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175" w:type="dxa"/>
        <w:tblLook w:val="01E0" w:firstRow="1" w:lastRow="1" w:firstColumn="1" w:lastColumn="1" w:noHBand="0" w:noVBand="0"/>
      </w:tblPr>
      <w:tblGrid>
        <w:gridCol w:w="5637"/>
        <w:gridCol w:w="8538"/>
      </w:tblGrid>
      <w:tr w:rsidR="00E6769F" w:rsidRPr="007D7DCA" w14:paraId="6D57CD9E" w14:textId="77777777" w:rsidTr="0011137D">
        <w:trPr>
          <w:trHeight w:val="376"/>
        </w:trPr>
        <w:tc>
          <w:tcPr>
            <w:tcW w:w="5637" w:type="dxa"/>
          </w:tcPr>
          <w:p w14:paraId="0A037955" w14:textId="77777777" w:rsidR="00E6769F" w:rsidRPr="0011137D" w:rsidRDefault="00E6769F" w:rsidP="00E62928">
            <w:pPr>
              <w:spacing w:after="0" w:line="240" w:lineRule="auto"/>
              <w:jc w:val="center"/>
              <w:rPr>
                <w:rFonts w:ascii="Times New Roman" w:hAnsi="Times New Roman"/>
                <w:sz w:val="26"/>
                <w:szCs w:val="26"/>
                <w:lang w:val="af-ZA"/>
              </w:rPr>
            </w:pPr>
            <w:bookmarkStart w:id="0" w:name="_GoBack"/>
            <w:bookmarkEnd w:id="0"/>
            <w:r w:rsidRPr="0011137D">
              <w:rPr>
                <w:rFonts w:ascii="Times New Roman" w:hAnsi="Times New Roman"/>
                <w:sz w:val="26"/>
                <w:szCs w:val="26"/>
                <w:lang w:val="af-ZA"/>
              </w:rPr>
              <w:t>UBND TỈNH LÀO CAI</w:t>
            </w:r>
          </w:p>
        </w:tc>
        <w:tc>
          <w:tcPr>
            <w:tcW w:w="8538" w:type="dxa"/>
          </w:tcPr>
          <w:p w14:paraId="425260C9" w14:textId="7200FA45" w:rsidR="00E6769F" w:rsidRPr="0011137D" w:rsidRDefault="00E6769F" w:rsidP="00E62928">
            <w:pPr>
              <w:spacing w:after="0" w:line="240" w:lineRule="auto"/>
              <w:jc w:val="center"/>
              <w:rPr>
                <w:rFonts w:ascii="Times New Roman" w:hAnsi="Times New Roman"/>
                <w:b/>
                <w:sz w:val="26"/>
                <w:szCs w:val="26"/>
                <w:lang w:val="af-ZA"/>
              </w:rPr>
            </w:pPr>
            <w:r w:rsidRPr="0011137D">
              <w:rPr>
                <w:rFonts w:ascii="Times New Roman" w:hAnsi="Times New Roman"/>
                <w:b/>
                <w:sz w:val="26"/>
                <w:szCs w:val="26"/>
                <w:lang w:val="af-ZA"/>
              </w:rPr>
              <w:t>CỘ</w:t>
            </w:r>
            <w:r w:rsidR="00463969" w:rsidRPr="0011137D">
              <w:rPr>
                <w:rFonts w:ascii="Times New Roman" w:hAnsi="Times New Roman"/>
                <w:b/>
                <w:sz w:val="26"/>
                <w:szCs w:val="26"/>
                <w:lang w:val="af-ZA"/>
              </w:rPr>
              <w:t>NG HÒA</w:t>
            </w:r>
            <w:r w:rsidRPr="0011137D">
              <w:rPr>
                <w:rFonts w:ascii="Times New Roman" w:hAnsi="Times New Roman"/>
                <w:b/>
                <w:sz w:val="26"/>
                <w:szCs w:val="26"/>
                <w:lang w:val="af-ZA"/>
              </w:rPr>
              <w:t xml:space="preserve"> XÃ HỘI CHỦ NGHĨA VIỆT NAM</w:t>
            </w:r>
          </w:p>
        </w:tc>
      </w:tr>
      <w:tr w:rsidR="00E6769F" w:rsidRPr="007D7DCA" w14:paraId="38ED597C" w14:textId="77777777" w:rsidTr="0011137D">
        <w:trPr>
          <w:trHeight w:val="473"/>
        </w:trPr>
        <w:tc>
          <w:tcPr>
            <w:tcW w:w="5637" w:type="dxa"/>
          </w:tcPr>
          <w:p w14:paraId="5C7814FE" w14:textId="6BACBF60" w:rsidR="00E6769F" w:rsidRPr="0011137D" w:rsidRDefault="00E6769F" w:rsidP="00E62928">
            <w:pPr>
              <w:spacing w:after="0" w:line="240" w:lineRule="auto"/>
              <w:jc w:val="center"/>
              <w:rPr>
                <w:rFonts w:ascii="Times New Roman" w:hAnsi="Times New Roman"/>
                <w:b/>
                <w:sz w:val="26"/>
                <w:szCs w:val="26"/>
                <w:lang w:val="af-ZA"/>
              </w:rPr>
            </w:pPr>
            <w:r w:rsidRPr="0011137D">
              <w:rPr>
                <w:noProof/>
                <w:sz w:val="26"/>
                <w:szCs w:val="26"/>
              </w:rPr>
              <mc:AlternateContent>
                <mc:Choice Requires="wps">
                  <w:drawing>
                    <wp:anchor distT="4294967295" distB="4294967295" distL="114300" distR="114300" simplePos="0" relativeHeight="251657216" behindDoc="0" locked="0" layoutInCell="1" allowOverlap="1" wp14:anchorId="6D54B34E" wp14:editId="4371468F">
                      <wp:simplePos x="0" y="0"/>
                      <wp:positionH relativeFrom="column">
                        <wp:posOffset>1282065</wp:posOffset>
                      </wp:positionH>
                      <wp:positionV relativeFrom="paragraph">
                        <wp:posOffset>231774</wp:posOffset>
                      </wp:positionV>
                      <wp:extent cx="7715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D7935D" id="Straight Connector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95pt,18.25pt" to="161.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" strokecolor="windowText" strokeweight=".5pt">
                      <v:stroke joinstyle="miter"/>
                      <o:lock v:ext="edit" shapetype="f"/>
                    </v:line>
                  </w:pict>
                </mc:Fallback>
              </mc:AlternateContent>
            </w:r>
            <w:r w:rsidRPr="0011137D">
              <w:rPr>
                <w:rFonts w:ascii="Times New Roman" w:hAnsi="Times New Roman"/>
                <w:b/>
                <w:sz w:val="26"/>
                <w:szCs w:val="26"/>
                <w:lang w:val="af-ZA"/>
              </w:rPr>
              <w:t>SỞ XÂY DỰNG</w:t>
            </w:r>
          </w:p>
        </w:tc>
        <w:tc>
          <w:tcPr>
            <w:tcW w:w="8538" w:type="dxa"/>
          </w:tcPr>
          <w:p w14:paraId="05CA3203" w14:textId="4FAA943E" w:rsidR="00E6769F" w:rsidRPr="007D7DCA" w:rsidRDefault="00E6769F" w:rsidP="00E62928">
            <w:pPr>
              <w:spacing w:after="0" w:line="240" w:lineRule="auto"/>
              <w:jc w:val="center"/>
              <w:rPr>
                <w:rFonts w:ascii="Times New Roman" w:hAnsi="Times New Roman"/>
                <w:b/>
                <w:sz w:val="28"/>
                <w:szCs w:val="28"/>
                <w:lang w:val="af-ZA"/>
              </w:rPr>
            </w:pPr>
            <w:r>
              <w:rPr>
                <w:noProof/>
              </w:rPr>
              <mc:AlternateContent>
                <mc:Choice Requires="wps">
                  <w:drawing>
                    <wp:anchor distT="4294967295" distB="4294967295" distL="114300" distR="114300" simplePos="0" relativeHeight="251658240" behindDoc="0" locked="0" layoutInCell="1" allowOverlap="1" wp14:anchorId="656FB86F" wp14:editId="70A34274">
                      <wp:simplePos x="0" y="0"/>
                      <wp:positionH relativeFrom="column">
                        <wp:posOffset>1583055</wp:posOffset>
                      </wp:positionH>
                      <wp:positionV relativeFrom="paragraph">
                        <wp:posOffset>222250</wp:posOffset>
                      </wp:positionV>
                      <wp:extent cx="21272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72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83C6E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4.65pt,17.5pt" to="292.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">
                      <o:lock v:ext="edit" shapetype="f"/>
                    </v:line>
                  </w:pict>
                </mc:Fallback>
              </mc:AlternateContent>
            </w:r>
            <w:r w:rsidRPr="007D7DCA">
              <w:rPr>
                <w:rFonts w:ascii="Times New Roman" w:hAnsi="Times New Roman"/>
                <w:b/>
                <w:sz w:val="28"/>
                <w:szCs w:val="28"/>
                <w:lang w:val="af-ZA"/>
              </w:rPr>
              <w:t>Độc lập - Tự do - Hạnh phúc</w:t>
            </w:r>
          </w:p>
        </w:tc>
      </w:tr>
      <w:tr w:rsidR="00E6769F" w:rsidRPr="007D7DCA" w14:paraId="15BD5E90" w14:textId="77777777" w:rsidTr="0011137D">
        <w:trPr>
          <w:trHeight w:val="436"/>
        </w:trPr>
        <w:tc>
          <w:tcPr>
            <w:tcW w:w="5637" w:type="dxa"/>
          </w:tcPr>
          <w:p w14:paraId="048EACF6" w14:textId="77777777" w:rsidR="00E6769F" w:rsidRPr="007D7DCA" w:rsidRDefault="00E6769F" w:rsidP="00E62928">
            <w:pPr>
              <w:spacing w:after="0" w:line="240" w:lineRule="auto"/>
              <w:jc w:val="center"/>
              <w:rPr>
                <w:rFonts w:ascii="Times New Roman" w:hAnsi="Times New Roman"/>
                <w:sz w:val="28"/>
                <w:szCs w:val="28"/>
                <w:lang w:val="af-ZA"/>
              </w:rPr>
            </w:pPr>
          </w:p>
        </w:tc>
        <w:tc>
          <w:tcPr>
            <w:tcW w:w="8538" w:type="dxa"/>
          </w:tcPr>
          <w:p w14:paraId="708E14B5" w14:textId="5ABD26CF" w:rsidR="00E6769F" w:rsidRPr="007D7DCA" w:rsidRDefault="00E6769F" w:rsidP="00E62928">
            <w:pPr>
              <w:spacing w:after="0" w:line="240" w:lineRule="auto"/>
              <w:jc w:val="center"/>
              <w:rPr>
                <w:rFonts w:ascii="Times New Roman" w:hAnsi="Times New Roman"/>
                <w:i/>
                <w:sz w:val="28"/>
                <w:szCs w:val="28"/>
              </w:rPr>
            </w:pPr>
            <w:r w:rsidRPr="007D7DCA">
              <w:rPr>
                <w:rFonts w:ascii="Times New Roman" w:hAnsi="Times New Roman"/>
                <w:i/>
                <w:sz w:val="28"/>
                <w:szCs w:val="28"/>
                <w:lang w:val="af-ZA"/>
              </w:rPr>
              <w:t xml:space="preserve">   Lào Cai, ngày</w:t>
            </w:r>
            <w:r w:rsidR="0011137D">
              <w:rPr>
                <w:rFonts w:ascii="Times New Roman" w:hAnsi="Times New Roman"/>
                <w:i/>
                <w:sz w:val="28"/>
                <w:szCs w:val="28"/>
                <w:lang w:val="af-ZA"/>
              </w:rPr>
              <w:t xml:space="preserve">    </w:t>
            </w:r>
            <w:r w:rsidRPr="007D7DCA">
              <w:rPr>
                <w:rFonts w:ascii="Times New Roman" w:hAnsi="Times New Roman"/>
                <w:i/>
                <w:sz w:val="28"/>
                <w:szCs w:val="28"/>
                <w:lang w:val="af-ZA"/>
              </w:rPr>
              <w:t>tháng</w:t>
            </w:r>
            <w:r w:rsidR="0011137D">
              <w:rPr>
                <w:rFonts w:ascii="Times New Roman" w:hAnsi="Times New Roman"/>
                <w:i/>
                <w:sz w:val="28"/>
                <w:szCs w:val="28"/>
                <w:lang w:val="af-ZA"/>
              </w:rPr>
              <w:t xml:space="preserve"> </w:t>
            </w:r>
            <w:r w:rsidR="004011B5">
              <w:rPr>
                <w:rFonts w:ascii="Times New Roman" w:hAnsi="Times New Roman"/>
                <w:i/>
                <w:sz w:val="28"/>
                <w:szCs w:val="28"/>
                <w:lang w:val="af-ZA"/>
              </w:rPr>
              <w:t>1</w:t>
            </w:r>
            <w:r w:rsidR="00E71C93">
              <w:rPr>
                <w:rFonts w:ascii="Times New Roman" w:hAnsi="Times New Roman"/>
                <w:i/>
                <w:sz w:val="28"/>
                <w:szCs w:val="28"/>
                <w:lang w:val="af-ZA"/>
              </w:rPr>
              <w:t>1</w:t>
            </w:r>
            <w:r w:rsidR="0011137D">
              <w:rPr>
                <w:rFonts w:ascii="Times New Roman" w:hAnsi="Times New Roman"/>
                <w:i/>
                <w:sz w:val="28"/>
                <w:szCs w:val="28"/>
                <w:lang w:val="af-ZA"/>
              </w:rPr>
              <w:t xml:space="preserve"> </w:t>
            </w:r>
            <w:r w:rsidRPr="007D7DCA">
              <w:rPr>
                <w:rFonts w:ascii="Times New Roman" w:hAnsi="Times New Roman"/>
                <w:i/>
                <w:sz w:val="28"/>
                <w:szCs w:val="28"/>
                <w:lang w:val="af-ZA"/>
              </w:rPr>
              <w:t>năm 20</w:t>
            </w:r>
            <w:r w:rsidRPr="007D7DCA">
              <w:rPr>
                <w:rFonts w:ascii="Times New Roman" w:hAnsi="Times New Roman"/>
                <w:i/>
                <w:sz w:val="28"/>
                <w:szCs w:val="28"/>
                <w:lang w:val="vi-VN"/>
              </w:rPr>
              <w:t>2</w:t>
            </w:r>
            <w:r w:rsidRPr="007D7DCA">
              <w:rPr>
                <w:rFonts w:ascii="Times New Roman" w:hAnsi="Times New Roman"/>
                <w:i/>
                <w:sz w:val="28"/>
                <w:szCs w:val="28"/>
              </w:rPr>
              <w:t>5</w:t>
            </w:r>
          </w:p>
        </w:tc>
      </w:tr>
    </w:tbl>
    <w:p w14:paraId="417C2224" w14:textId="77777777" w:rsidR="0011137D" w:rsidRPr="0011137D" w:rsidRDefault="0011137D" w:rsidP="00E6769F">
      <w:pPr>
        <w:jc w:val="center"/>
        <w:rPr>
          <w:rFonts w:ascii="Times New Roman" w:hAnsi="Times New Roman"/>
          <w:b/>
          <w:bCs/>
          <w:sz w:val="10"/>
          <w:szCs w:val="10"/>
          <w:lang w:val="en"/>
        </w:rPr>
      </w:pPr>
    </w:p>
    <w:p w14:paraId="1CE18911" w14:textId="068899AC" w:rsidR="00E6769F" w:rsidRDefault="00E6769F" w:rsidP="00E6769F">
      <w:pPr>
        <w:jc w:val="center"/>
        <w:rPr>
          <w:rFonts w:ascii="Times New Roman" w:hAnsi="Times New Roman"/>
          <w:b/>
          <w:bCs/>
          <w:sz w:val="26"/>
          <w:szCs w:val="26"/>
        </w:rPr>
      </w:pPr>
      <w:r w:rsidRPr="003B769F">
        <w:rPr>
          <w:rFonts w:ascii="Times New Roman" w:hAnsi="Times New Roman"/>
          <w:b/>
          <w:bCs/>
          <w:sz w:val="26"/>
          <w:szCs w:val="26"/>
          <w:lang w:val="en"/>
        </w:rPr>
        <w:t>B</w:t>
      </w:r>
      <w:r w:rsidRPr="003B769F">
        <w:rPr>
          <w:rFonts w:ascii="Times New Roman" w:hAnsi="Times New Roman"/>
          <w:b/>
          <w:bCs/>
          <w:sz w:val="26"/>
          <w:szCs w:val="26"/>
        </w:rPr>
        <w:t>ẢN SO SÁNH, THUYẾT MINH DỰ THẢO VĂN BẢN QUY PHẠM PHÁP LUẬT SỬA ĐỔI, BỔ SUNG, THAY THẾ VỚI VĂN BẢN QUY PHẠM PHÁP LUẬT HIỆN HÀNH</w:t>
      </w:r>
    </w:p>
    <w:p w14:paraId="153BCE09" w14:textId="77777777" w:rsidR="0011137D" w:rsidRPr="0011137D" w:rsidRDefault="0011137D" w:rsidP="00E6769F">
      <w:pPr>
        <w:jc w:val="center"/>
        <w:rPr>
          <w:rFonts w:ascii="Times New Roman" w:hAnsi="Times New Roman"/>
          <w:b/>
          <w:sz w:val="10"/>
          <w:szCs w:val="10"/>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00"/>
        <w:gridCol w:w="5672"/>
        <w:gridCol w:w="3480"/>
      </w:tblGrid>
      <w:tr w:rsidR="0011137D" w:rsidRPr="00445989" w14:paraId="26EAAA0B" w14:textId="77777777" w:rsidTr="001D06DC">
        <w:trPr>
          <w:trHeight w:val="1116"/>
        </w:trPr>
        <w:tc>
          <w:tcPr>
            <w:tcW w:w="1789" w:type="pct"/>
            <w:shd w:val="clear" w:color="auto" w:fill="FFFFFF"/>
            <w:vAlign w:val="center"/>
          </w:tcPr>
          <w:p w14:paraId="26E18DC5" w14:textId="77777777" w:rsidR="0011137D" w:rsidRPr="00445989" w:rsidRDefault="0011137D" w:rsidP="0011137D">
            <w:pPr>
              <w:spacing w:after="0" w:line="240" w:lineRule="auto"/>
              <w:jc w:val="center"/>
              <w:rPr>
                <w:rFonts w:ascii="Times New Roman" w:hAnsi="Times New Roman"/>
                <w:b/>
                <w:sz w:val="24"/>
                <w:szCs w:val="24"/>
              </w:rPr>
            </w:pPr>
            <w:r w:rsidRPr="00445989">
              <w:rPr>
                <w:rFonts w:ascii="Times New Roman" w:hAnsi="Times New Roman"/>
                <w:b/>
                <w:sz w:val="24"/>
                <w:szCs w:val="24"/>
              </w:rPr>
              <w:t>VĂN BẢN QUY PHẠM PHÁP LUẬT HIỆN HÀNH</w:t>
            </w:r>
          </w:p>
          <w:p w14:paraId="2DD4B75C" w14:textId="75B70839" w:rsidR="00F83780" w:rsidRPr="00445989" w:rsidRDefault="004C7F1B" w:rsidP="0011137D">
            <w:pPr>
              <w:spacing w:after="0" w:line="240" w:lineRule="auto"/>
              <w:jc w:val="center"/>
              <w:rPr>
                <w:rFonts w:ascii="Times New Roman" w:hAnsi="Times New Roman"/>
                <w:sz w:val="24"/>
                <w:szCs w:val="24"/>
              </w:rPr>
            </w:pPr>
            <w:r w:rsidRPr="00445989">
              <w:rPr>
                <w:rFonts w:ascii="Times New Roman" w:hAnsi="Times New Roman"/>
                <w:sz w:val="24"/>
                <w:szCs w:val="24"/>
              </w:rPr>
              <w:t>(Quyết định số 48/2025/QĐ-UBND ngày 24/6/2025</w:t>
            </w:r>
            <w:r w:rsidR="00574609" w:rsidRPr="00445989">
              <w:rPr>
                <w:rFonts w:ascii="Times New Roman" w:hAnsi="Times New Roman"/>
                <w:sz w:val="24"/>
                <w:szCs w:val="24"/>
              </w:rPr>
              <w:t xml:space="preserve"> của UBND tỉnh</w:t>
            </w:r>
            <w:r w:rsidRPr="00445989">
              <w:rPr>
                <w:rFonts w:ascii="Times New Roman" w:hAnsi="Times New Roman"/>
                <w:sz w:val="24"/>
                <w:szCs w:val="24"/>
              </w:rPr>
              <w:t xml:space="preserve"> Quy định đặc điểm kinh tế - kỹ thuật của dịch vụ thực hiện định giá, kê khai giá lĩnh vực giao thông vận tải địa bàn tỉnh Lào Cai)</w:t>
            </w:r>
          </w:p>
        </w:tc>
        <w:tc>
          <w:tcPr>
            <w:tcW w:w="1990" w:type="pct"/>
            <w:shd w:val="clear" w:color="auto" w:fill="FFFFFF"/>
            <w:vAlign w:val="center"/>
          </w:tcPr>
          <w:p w14:paraId="0FAEDC8C" w14:textId="3B77A8BF" w:rsidR="0011137D" w:rsidRPr="00445989" w:rsidRDefault="0011137D" w:rsidP="0011137D">
            <w:pPr>
              <w:pStyle w:val="Doanvan"/>
              <w:spacing w:before="0" w:line="240" w:lineRule="auto"/>
              <w:ind w:firstLine="0"/>
              <w:jc w:val="center"/>
              <w:rPr>
                <w:rFonts w:cs="Times New Roman"/>
                <w:b/>
                <w:szCs w:val="24"/>
                <w:lang w:val="en-US"/>
              </w:rPr>
            </w:pPr>
            <w:r w:rsidRPr="00445989">
              <w:rPr>
                <w:rFonts w:cs="Times New Roman"/>
                <w:b/>
                <w:szCs w:val="24"/>
              </w:rPr>
              <w:t>DỰ THẢO VĂN BẢN QUY PHẠM PHÁP LUẬT THAY THẾ</w:t>
            </w:r>
          </w:p>
          <w:p w14:paraId="7560012D" w14:textId="249101AD" w:rsidR="004C7F1B" w:rsidRPr="00445989" w:rsidRDefault="00574609" w:rsidP="0011137D">
            <w:pPr>
              <w:pStyle w:val="Doanvan"/>
              <w:spacing w:before="0" w:line="240" w:lineRule="auto"/>
              <w:ind w:firstLine="0"/>
              <w:jc w:val="center"/>
              <w:rPr>
                <w:rFonts w:cs="Times New Roman"/>
                <w:szCs w:val="24"/>
                <w:lang w:val="en-US"/>
              </w:rPr>
            </w:pPr>
            <w:r w:rsidRPr="00445989">
              <w:rPr>
                <w:rFonts w:cs="Times New Roman"/>
                <w:szCs w:val="24"/>
                <w:lang w:val="en-US"/>
              </w:rPr>
              <w:t xml:space="preserve">(Dự thảo </w:t>
            </w:r>
            <w:r w:rsidR="00AB3CF3" w:rsidRPr="00445989">
              <w:rPr>
                <w:rFonts w:cs="Times New Roman"/>
                <w:szCs w:val="24"/>
                <w:lang w:val="en-US"/>
              </w:rPr>
              <w:t>Quyết định</w:t>
            </w:r>
            <w:r w:rsidRPr="00445989">
              <w:rPr>
                <w:rFonts w:cs="Times New Roman"/>
                <w:szCs w:val="24"/>
                <w:lang w:val="en-US"/>
              </w:rPr>
              <w:t xml:space="preserve"> của UBND tỉnh</w:t>
            </w:r>
            <w:r w:rsidR="00AB3CF3" w:rsidRPr="00445989">
              <w:rPr>
                <w:rFonts w:cs="Times New Roman"/>
                <w:szCs w:val="24"/>
                <w:lang w:val="en-US"/>
              </w:rPr>
              <w:t xml:space="preserve"> Quy định đặc điểm kinh tế - kỹ thuật của hàng hóa, dịch vụ thực hiện định giá, kê khai giá lĩnh vực xây dựng trên địa bàn tỉnh Lào Cai</w:t>
            </w:r>
            <w:r w:rsidRPr="00445989">
              <w:rPr>
                <w:rFonts w:cs="Times New Roman"/>
                <w:szCs w:val="24"/>
                <w:lang w:val="en-US"/>
              </w:rPr>
              <w:t>)</w:t>
            </w:r>
          </w:p>
        </w:tc>
        <w:tc>
          <w:tcPr>
            <w:tcW w:w="1221" w:type="pct"/>
            <w:shd w:val="clear" w:color="auto" w:fill="FFFFFF"/>
            <w:vAlign w:val="center"/>
          </w:tcPr>
          <w:p w14:paraId="7F1A16D3" w14:textId="26F77DE1" w:rsidR="0011137D" w:rsidRPr="00445989" w:rsidRDefault="0011137D" w:rsidP="0011137D">
            <w:pPr>
              <w:autoSpaceDE w:val="0"/>
              <w:autoSpaceDN w:val="0"/>
              <w:adjustRightInd w:val="0"/>
              <w:spacing w:before="120"/>
              <w:jc w:val="center"/>
              <w:rPr>
                <w:rFonts w:ascii="Times New Roman" w:hAnsi="Times New Roman"/>
                <w:sz w:val="24"/>
                <w:szCs w:val="24"/>
                <w:lang w:val="en"/>
              </w:rPr>
            </w:pPr>
            <w:r w:rsidRPr="00445989">
              <w:rPr>
                <w:rFonts w:ascii="Times New Roman" w:hAnsi="Times New Roman"/>
                <w:b/>
                <w:sz w:val="24"/>
                <w:szCs w:val="24"/>
              </w:rPr>
              <w:t>THUYẾT MINH</w:t>
            </w:r>
          </w:p>
        </w:tc>
      </w:tr>
      <w:tr w:rsidR="007A3AA1" w:rsidRPr="00445989" w14:paraId="0D8B43E7" w14:textId="77777777" w:rsidTr="001D06DC">
        <w:trPr>
          <w:trHeight w:val="699"/>
        </w:trPr>
        <w:tc>
          <w:tcPr>
            <w:tcW w:w="1789" w:type="pct"/>
            <w:shd w:val="clear" w:color="auto" w:fill="FFFFFF"/>
          </w:tcPr>
          <w:p w14:paraId="36E5FF16" w14:textId="77777777" w:rsidR="007A3AA1" w:rsidRPr="00445989" w:rsidRDefault="00096BFA" w:rsidP="00181118">
            <w:pPr>
              <w:spacing w:after="0" w:line="240" w:lineRule="auto"/>
              <w:rPr>
                <w:rFonts w:ascii="Times New Roman" w:hAnsi="Times New Roman"/>
                <w:b/>
                <w:bCs/>
                <w:sz w:val="24"/>
                <w:szCs w:val="24"/>
              </w:rPr>
            </w:pPr>
            <w:r w:rsidRPr="00445989">
              <w:rPr>
                <w:rFonts w:ascii="Times New Roman" w:hAnsi="Times New Roman"/>
                <w:b/>
                <w:bCs/>
                <w:sz w:val="24"/>
                <w:szCs w:val="24"/>
              </w:rPr>
              <w:t>Căn cứ pháp lý</w:t>
            </w:r>
          </w:p>
          <w:p w14:paraId="258EE2CA" w14:textId="1A1E3FF3" w:rsidR="00162116" w:rsidRPr="00445989" w:rsidRDefault="00162116" w:rsidP="00162116">
            <w:pPr>
              <w:spacing w:after="0" w:line="240" w:lineRule="auto"/>
              <w:jc w:val="both"/>
              <w:rPr>
                <w:rFonts w:ascii="Times New Roman" w:hAnsi="Times New Roman"/>
                <w:i/>
                <w:iCs/>
                <w:sz w:val="24"/>
                <w:szCs w:val="24"/>
              </w:rPr>
            </w:pPr>
            <w:r w:rsidRPr="00445989">
              <w:rPr>
                <w:rFonts w:ascii="Times New Roman" w:hAnsi="Times New Roman"/>
                <w:i/>
                <w:iCs/>
                <w:sz w:val="24"/>
                <w:szCs w:val="24"/>
              </w:rPr>
              <w:t>Căn cứ Luật Tổ chức chính quyền địa phương ngày 1</w:t>
            </w:r>
            <w:r w:rsidR="00463405" w:rsidRPr="00445989">
              <w:rPr>
                <w:rFonts w:ascii="Times New Roman" w:hAnsi="Times New Roman"/>
                <w:i/>
                <w:iCs/>
                <w:sz w:val="24"/>
                <w:szCs w:val="24"/>
              </w:rPr>
              <w:t>6</w:t>
            </w:r>
            <w:r w:rsidRPr="00445989">
              <w:rPr>
                <w:rFonts w:ascii="Times New Roman" w:hAnsi="Times New Roman"/>
                <w:i/>
                <w:iCs/>
                <w:sz w:val="24"/>
                <w:szCs w:val="24"/>
              </w:rPr>
              <w:t xml:space="preserve"> tháng </w:t>
            </w:r>
            <w:r w:rsidR="00463405" w:rsidRPr="00445989">
              <w:rPr>
                <w:rFonts w:ascii="Times New Roman" w:hAnsi="Times New Roman"/>
                <w:i/>
                <w:iCs/>
                <w:sz w:val="24"/>
                <w:szCs w:val="24"/>
              </w:rPr>
              <w:t>6</w:t>
            </w:r>
            <w:r w:rsidRPr="00445989">
              <w:rPr>
                <w:rFonts w:ascii="Times New Roman" w:hAnsi="Times New Roman"/>
                <w:i/>
                <w:iCs/>
                <w:sz w:val="24"/>
                <w:szCs w:val="24"/>
              </w:rPr>
              <w:t xml:space="preserve"> năm 2025;</w:t>
            </w:r>
          </w:p>
          <w:p w14:paraId="759F29A2" w14:textId="77777777" w:rsidR="00162116" w:rsidRPr="00445989" w:rsidRDefault="00162116" w:rsidP="00162116">
            <w:pPr>
              <w:spacing w:after="0" w:line="240" w:lineRule="auto"/>
              <w:jc w:val="both"/>
              <w:rPr>
                <w:rFonts w:ascii="Times New Roman" w:hAnsi="Times New Roman"/>
                <w:i/>
                <w:iCs/>
                <w:sz w:val="24"/>
                <w:szCs w:val="24"/>
              </w:rPr>
            </w:pPr>
            <w:r w:rsidRPr="00445989">
              <w:rPr>
                <w:rFonts w:ascii="Times New Roman" w:hAnsi="Times New Roman"/>
                <w:i/>
                <w:iCs/>
                <w:sz w:val="24"/>
                <w:szCs w:val="24"/>
              </w:rPr>
              <w:t>Căn cứ Luật Ban hành văn bản quy phạm pháp luật ngày 19 tháng 02 năm 2025;</w:t>
            </w:r>
          </w:p>
          <w:p w14:paraId="760D2C47" w14:textId="77777777" w:rsidR="00162116" w:rsidRPr="00445989" w:rsidRDefault="00162116" w:rsidP="00162116">
            <w:pPr>
              <w:spacing w:after="0" w:line="240" w:lineRule="auto"/>
              <w:jc w:val="both"/>
              <w:rPr>
                <w:rFonts w:ascii="Times New Roman" w:hAnsi="Times New Roman"/>
                <w:i/>
                <w:iCs/>
                <w:sz w:val="24"/>
                <w:szCs w:val="24"/>
              </w:rPr>
            </w:pPr>
            <w:r w:rsidRPr="00445989">
              <w:rPr>
                <w:rFonts w:ascii="Times New Roman" w:hAnsi="Times New Roman"/>
                <w:i/>
                <w:iCs/>
                <w:sz w:val="24"/>
                <w:szCs w:val="24"/>
              </w:rPr>
              <w:t>Căn cứ Luật Giá ngày 19 tháng 6 năm 2023;</w:t>
            </w:r>
          </w:p>
          <w:p w14:paraId="72688684" w14:textId="77777777" w:rsidR="00162116" w:rsidRPr="00445989" w:rsidRDefault="00162116" w:rsidP="00162116">
            <w:pPr>
              <w:spacing w:after="0" w:line="240" w:lineRule="auto"/>
              <w:jc w:val="both"/>
              <w:rPr>
                <w:rFonts w:ascii="Times New Roman" w:hAnsi="Times New Roman"/>
                <w:i/>
                <w:iCs/>
                <w:sz w:val="24"/>
                <w:szCs w:val="24"/>
              </w:rPr>
            </w:pPr>
            <w:r w:rsidRPr="00445989">
              <w:rPr>
                <w:rFonts w:ascii="Times New Roman" w:hAnsi="Times New Roman"/>
                <w:i/>
                <w:iCs/>
                <w:sz w:val="24"/>
                <w:szCs w:val="24"/>
              </w:rPr>
              <w:t>Căn cứ Luật Đường bộ ngày 27 tháng 6 năm 2024;</w:t>
            </w:r>
          </w:p>
          <w:p w14:paraId="2EFD775B" w14:textId="77777777" w:rsidR="00162116" w:rsidRPr="00445989" w:rsidRDefault="00162116" w:rsidP="00162116">
            <w:pPr>
              <w:spacing w:after="0" w:line="240" w:lineRule="auto"/>
              <w:jc w:val="both"/>
              <w:rPr>
                <w:rFonts w:ascii="Times New Roman" w:hAnsi="Times New Roman"/>
                <w:i/>
                <w:iCs/>
                <w:sz w:val="24"/>
                <w:szCs w:val="24"/>
              </w:rPr>
            </w:pPr>
            <w:r w:rsidRPr="00445989">
              <w:rPr>
                <w:rFonts w:ascii="Times New Roman" w:hAnsi="Times New Roman"/>
                <w:i/>
                <w:iCs/>
                <w:sz w:val="24"/>
                <w:szCs w:val="24"/>
              </w:rPr>
              <w:t>Căn cứ Luật Trật tự, an toàn giao thông đường bộ ngày 27 tháng 6 năm 2024;</w:t>
            </w:r>
          </w:p>
          <w:p w14:paraId="4CD8AC35" w14:textId="77777777" w:rsidR="00162116" w:rsidRPr="00445989" w:rsidRDefault="00162116" w:rsidP="00162116">
            <w:pPr>
              <w:spacing w:after="0" w:line="240" w:lineRule="auto"/>
              <w:jc w:val="both"/>
              <w:rPr>
                <w:rFonts w:ascii="Times New Roman" w:hAnsi="Times New Roman"/>
                <w:i/>
                <w:iCs/>
                <w:sz w:val="24"/>
                <w:szCs w:val="24"/>
              </w:rPr>
            </w:pPr>
            <w:r w:rsidRPr="00445989">
              <w:rPr>
                <w:rFonts w:ascii="Times New Roman" w:hAnsi="Times New Roman"/>
                <w:i/>
                <w:iCs/>
                <w:sz w:val="24"/>
                <w:szCs w:val="24"/>
              </w:rPr>
              <w:t>Căn cứ Nghị định số 85/2024/NĐ-CP ngày 10 tháng 7 năm 2024 của Chính phủ Quy định chi tiết một số điều của Luật Giá;</w:t>
            </w:r>
          </w:p>
          <w:p w14:paraId="2F535867" w14:textId="77777777" w:rsidR="00162116" w:rsidRPr="00445989" w:rsidRDefault="00162116" w:rsidP="00162116">
            <w:pPr>
              <w:spacing w:after="0" w:line="240" w:lineRule="auto"/>
              <w:jc w:val="both"/>
              <w:rPr>
                <w:rFonts w:ascii="Times New Roman" w:hAnsi="Times New Roman"/>
                <w:i/>
                <w:iCs/>
                <w:sz w:val="24"/>
                <w:szCs w:val="24"/>
              </w:rPr>
            </w:pPr>
            <w:r w:rsidRPr="00445989">
              <w:rPr>
                <w:rFonts w:ascii="Times New Roman" w:hAnsi="Times New Roman"/>
                <w:i/>
                <w:iCs/>
                <w:sz w:val="24"/>
                <w:szCs w:val="24"/>
              </w:rPr>
              <w:t>Căn cứ Nghị định số 158/2024/NĐ-CP ngày 18 tháng 12 năm 2024 của Chính phủ Quy định về hoạt động vận tải đường bộ;</w:t>
            </w:r>
          </w:p>
          <w:p w14:paraId="71FE7ECD" w14:textId="02F8697C" w:rsidR="00537949" w:rsidRPr="00445989" w:rsidRDefault="00537949" w:rsidP="00537949">
            <w:pPr>
              <w:spacing w:after="0" w:line="240" w:lineRule="auto"/>
              <w:jc w:val="both"/>
              <w:rPr>
                <w:rFonts w:ascii="Times New Roman" w:hAnsi="Times New Roman"/>
                <w:i/>
                <w:iCs/>
                <w:sz w:val="24"/>
                <w:szCs w:val="24"/>
              </w:rPr>
            </w:pPr>
            <w:r w:rsidRPr="00445989">
              <w:rPr>
                <w:rFonts w:ascii="Times New Roman" w:hAnsi="Times New Roman"/>
                <w:i/>
                <w:iCs/>
                <w:sz w:val="24"/>
                <w:szCs w:val="24"/>
              </w:rPr>
              <w:t>Căn cứ Nghị định số 78/2025/NĐ-CP ngày 01 tháng 4 năm 202</w:t>
            </w:r>
            <w:r w:rsidR="00CB4FB8" w:rsidRPr="00445989">
              <w:rPr>
                <w:rFonts w:ascii="Times New Roman" w:hAnsi="Times New Roman"/>
                <w:i/>
                <w:iCs/>
                <w:sz w:val="24"/>
                <w:szCs w:val="24"/>
              </w:rPr>
              <w:t>5</w:t>
            </w:r>
            <w:r w:rsidRPr="00445989">
              <w:rPr>
                <w:rFonts w:ascii="Times New Roman" w:hAnsi="Times New Roman"/>
                <w:i/>
                <w:iCs/>
                <w:sz w:val="24"/>
                <w:szCs w:val="24"/>
              </w:rPr>
              <w:t xml:space="preserve"> của Chính phủ </w:t>
            </w:r>
            <w:r w:rsidR="009C78C6" w:rsidRPr="00445989">
              <w:rPr>
                <w:rFonts w:ascii="Times New Roman" w:hAnsi="Times New Roman"/>
                <w:i/>
                <w:iCs/>
                <w:sz w:val="24"/>
                <w:szCs w:val="24"/>
              </w:rPr>
              <w:t>quy định chi tiết một số điều và biện pháp để tổ chức, hướng dẫn thi hành Luật Ban hành văn bản quy phạm pháp luật</w:t>
            </w:r>
            <w:r w:rsidRPr="00445989">
              <w:rPr>
                <w:rFonts w:ascii="Times New Roman" w:hAnsi="Times New Roman"/>
                <w:i/>
                <w:iCs/>
                <w:sz w:val="24"/>
                <w:szCs w:val="24"/>
              </w:rPr>
              <w:t>;</w:t>
            </w:r>
          </w:p>
          <w:p w14:paraId="0C1DBF51" w14:textId="3A6E1994" w:rsidR="00096BFA" w:rsidRPr="00445989" w:rsidRDefault="00096BFA" w:rsidP="00162116">
            <w:pPr>
              <w:spacing w:after="0" w:line="240" w:lineRule="auto"/>
              <w:jc w:val="both"/>
              <w:rPr>
                <w:rFonts w:ascii="Times New Roman" w:hAnsi="Times New Roman"/>
                <w:b/>
                <w:bCs/>
                <w:sz w:val="24"/>
                <w:szCs w:val="24"/>
              </w:rPr>
            </w:pPr>
          </w:p>
        </w:tc>
        <w:tc>
          <w:tcPr>
            <w:tcW w:w="1990" w:type="pct"/>
            <w:shd w:val="clear" w:color="auto" w:fill="FFFFFF"/>
          </w:tcPr>
          <w:p w14:paraId="3AF00304" w14:textId="77777777" w:rsidR="007A3AA1" w:rsidRPr="00445989" w:rsidRDefault="00096BFA" w:rsidP="00445989">
            <w:pPr>
              <w:spacing w:after="0" w:line="240" w:lineRule="auto"/>
              <w:rPr>
                <w:rFonts w:ascii="Times New Roman" w:hAnsi="Times New Roman"/>
                <w:b/>
                <w:bCs/>
                <w:sz w:val="24"/>
                <w:szCs w:val="24"/>
              </w:rPr>
            </w:pPr>
            <w:r w:rsidRPr="00445989">
              <w:rPr>
                <w:rFonts w:ascii="Times New Roman" w:hAnsi="Times New Roman"/>
                <w:b/>
                <w:bCs/>
                <w:sz w:val="24"/>
                <w:szCs w:val="24"/>
              </w:rPr>
              <w:lastRenderedPageBreak/>
              <w:t>Căn cứ pháp lý</w:t>
            </w:r>
          </w:p>
          <w:p w14:paraId="67EE3CB1"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Luật Tổ chức chính quyền địa phương 16 tháng 6 năm 2025;</w:t>
            </w:r>
          </w:p>
          <w:p w14:paraId="399B4E02"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Luật Ban hành văn bản quy phạm pháp luật ngày 19 tháng 02 năm 2025;</w:t>
            </w:r>
          </w:p>
          <w:p w14:paraId="160C784C"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Luật sửa đổi, bổ sung một số điều của Luật Ban hành văn bản quy phạm pháp luật ngày 25 tháng 6 năm 2025;</w:t>
            </w:r>
          </w:p>
          <w:p w14:paraId="776FBFB7"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Luật Giá ngày 19 tháng 6 năm 2023;</w:t>
            </w:r>
          </w:p>
          <w:p w14:paraId="151AD3F5"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Luật Đường bộ ngày 27 tháng 6 năm 2024;</w:t>
            </w:r>
          </w:p>
          <w:p w14:paraId="414216E0"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Luật Trật tự, an toàn giao thông đường bộ ngày 27 tháng 6 năm 2024;</w:t>
            </w:r>
          </w:p>
          <w:p w14:paraId="1F74640C"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Nghị định số 85/2024/NĐ-CP ngày 10 tháng 7 năm 2024 của Chính phủ Quy định chi tiết một số điều của Luật Giá;</w:t>
            </w:r>
          </w:p>
          <w:p w14:paraId="4F2EDD93" w14:textId="77777777" w:rsidR="00CD3EE2"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Nghị định số 158/2024/NĐ-CP ngày 18 tháng 12 năm 2024 của Chính phủ Quy định về hoạt động vận tải đường bộ;</w:t>
            </w:r>
          </w:p>
          <w:p w14:paraId="3668E58A" w14:textId="77777777" w:rsidR="00445989" w:rsidRDefault="00445989" w:rsidP="00445989">
            <w:pPr>
              <w:spacing w:after="0" w:line="240" w:lineRule="auto"/>
              <w:jc w:val="both"/>
              <w:rPr>
                <w:rFonts w:ascii="Times New Roman" w:hAnsi="Times New Roman"/>
                <w:i/>
                <w:iCs/>
                <w:sz w:val="24"/>
                <w:szCs w:val="24"/>
              </w:rPr>
            </w:pPr>
            <w:r w:rsidRPr="00445989">
              <w:rPr>
                <w:rFonts w:ascii="Times New Roman" w:hAnsi="Times New Roman"/>
                <w:i/>
                <w:iCs/>
                <w:sz w:val="24"/>
                <w:szCs w:val="24"/>
              </w:rPr>
              <w:lastRenderedPageBreak/>
              <w:t>Căn cứ Nghị định số 78/2025/NĐ-CP ngày 01 tháng 4 năm 2025 của Chính phủ quy định chi tiết một số điều và biện pháp để tổ chức, hướng dẫn thi hành Luật Ban hành văn bản quy phạm pháp luật;</w:t>
            </w:r>
          </w:p>
          <w:p w14:paraId="0A418D4F" w14:textId="34045276" w:rsidR="00DF4103" w:rsidRPr="00445989" w:rsidRDefault="00060757" w:rsidP="00445989">
            <w:pPr>
              <w:spacing w:after="0" w:line="240" w:lineRule="auto"/>
              <w:jc w:val="both"/>
              <w:rPr>
                <w:rFonts w:ascii="Times New Roman" w:hAnsi="Times New Roman"/>
                <w:i/>
                <w:iCs/>
                <w:sz w:val="24"/>
                <w:szCs w:val="24"/>
              </w:rPr>
            </w:pPr>
            <w:r>
              <w:rPr>
                <w:rFonts w:ascii="Times New Roman" w:hAnsi="Times New Roman"/>
                <w:i/>
                <w:iCs/>
                <w:sz w:val="24"/>
                <w:szCs w:val="24"/>
              </w:rPr>
              <w:t xml:space="preserve">Căn cứ </w:t>
            </w:r>
            <w:r w:rsidR="00DF4103" w:rsidRPr="00DF4103">
              <w:rPr>
                <w:rFonts w:ascii="Times New Roman" w:hAnsi="Times New Roman"/>
                <w:i/>
                <w:iCs/>
                <w:sz w:val="24"/>
                <w:szCs w:val="24"/>
              </w:rPr>
              <w:t>Nghị định số 187/2025/NĐ-CP</w:t>
            </w:r>
            <w:r>
              <w:rPr>
                <w:rFonts w:ascii="Times New Roman" w:hAnsi="Times New Roman"/>
                <w:i/>
                <w:iCs/>
                <w:sz w:val="24"/>
                <w:szCs w:val="24"/>
              </w:rPr>
              <w:t xml:space="preserve"> ngày 01 tháng </w:t>
            </w:r>
            <w:r w:rsidR="00B11E5C">
              <w:rPr>
                <w:rFonts w:ascii="Times New Roman" w:hAnsi="Times New Roman"/>
                <w:i/>
                <w:iCs/>
                <w:sz w:val="24"/>
                <w:szCs w:val="24"/>
              </w:rPr>
              <w:t>7 năm 2025</w:t>
            </w:r>
            <w:r w:rsidR="00DF4103" w:rsidRPr="00DF4103">
              <w:rPr>
                <w:rFonts w:ascii="Times New Roman" w:hAnsi="Times New Roman"/>
                <w:i/>
                <w:iCs/>
                <w:sz w:val="24"/>
                <w:szCs w:val="24"/>
              </w:rPr>
              <w:t xml:space="preserve"> </w:t>
            </w:r>
            <w:r w:rsidR="00B11E5C">
              <w:rPr>
                <w:rFonts w:ascii="Times New Roman" w:hAnsi="Times New Roman"/>
                <w:i/>
                <w:iCs/>
                <w:sz w:val="24"/>
                <w:szCs w:val="24"/>
              </w:rPr>
              <w:t xml:space="preserve">của Chính phủ </w:t>
            </w:r>
            <w:r w:rsidR="00DF4103" w:rsidRPr="00DF4103">
              <w:rPr>
                <w:rFonts w:ascii="Times New Roman" w:hAnsi="Times New Roman"/>
                <w:i/>
                <w:iCs/>
                <w:sz w:val="24"/>
                <w:szCs w:val="24"/>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 có hiệu lực kể từ ngày 01 tháng 7 năm 2025</w:t>
            </w:r>
            <w:r w:rsidR="004C0885">
              <w:rPr>
                <w:rFonts w:ascii="Times New Roman" w:hAnsi="Times New Roman"/>
                <w:i/>
                <w:iCs/>
                <w:sz w:val="24"/>
                <w:szCs w:val="24"/>
              </w:rPr>
              <w:t>;</w:t>
            </w:r>
          </w:p>
          <w:p w14:paraId="53F7399A"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Nghị định số 08/2021/NĐ-CP ngày 28 tháng 01 năm  2021 của Chính Phủ Quy định về quản lý hoạt động đường thủy nội địa;</w:t>
            </w:r>
          </w:p>
          <w:p w14:paraId="4E69A3AF"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Nghị định số 06/2024/NĐ-CP ngày 25 tháng 01 năm 2024 của Chính phủ sửa đổi, bổ sung một số điều của Nghị định số 08/2021/NĐ-CP ngày 28 tháng 01 năm 2021 của Chính phủ quy định về quản lý hoạt động đường thủy nội địa;</w:t>
            </w:r>
          </w:p>
          <w:p w14:paraId="45B94924"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Nghị định số 117/2007/NĐ-CP ngày 11 tháng 7 năm 2007 của Chính phủ về sản xuất, cung cấp và tiêu thụ nước sạch;</w:t>
            </w:r>
          </w:p>
          <w:p w14:paraId="7037B860"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 xml:space="preserve">Căn cứ Nghị định số 23/2016/NĐ-CP ngày 05 tháng 4 năm 2016 của Chính phủ về xây dựng, quản lý, sử dụng nghĩa trang và cơ sở hỏa táng; </w:t>
            </w:r>
          </w:p>
          <w:p w14:paraId="24A933F6"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Nghị định số 98/2019/NĐ-CP ngày 27 tháng 12 năm 2019 của Chính phủ sửa đổi, bổ sung một số điều của các nghị định thuộc lĩnh vực hạ tầng kỹ thuật;</w:t>
            </w:r>
          </w:p>
          <w:p w14:paraId="0A3B2C3A" w14:textId="77777777" w:rsidR="00CD3EE2" w:rsidRPr="00445989" w:rsidRDefault="00CD3EE2" w:rsidP="00445989">
            <w:pPr>
              <w:spacing w:after="0" w:line="240" w:lineRule="auto"/>
              <w:rPr>
                <w:rFonts w:ascii="Times New Roman" w:hAnsi="Times New Roman"/>
                <w:i/>
                <w:iCs/>
                <w:sz w:val="24"/>
                <w:szCs w:val="24"/>
              </w:rPr>
            </w:pPr>
            <w:r w:rsidRPr="00445989">
              <w:rPr>
                <w:rFonts w:ascii="Times New Roman" w:hAnsi="Times New Roman"/>
                <w:i/>
                <w:iCs/>
                <w:sz w:val="24"/>
                <w:szCs w:val="24"/>
              </w:rPr>
              <w:t>Căn cứ Nghị định số 80/2014/NĐ-CP ngày 06 tháng 8 năm 2014 của Chính phủ về thoát nước và xử lý nước thải;</w:t>
            </w:r>
          </w:p>
          <w:p w14:paraId="6C414118" w14:textId="72460FC5" w:rsidR="00CD3EE2" w:rsidRPr="00445989" w:rsidRDefault="00CD3EE2" w:rsidP="00445989">
            <w:pPr>
              <w:spacing w:after="0" w:line="240" w:lineRule="auto"/>
              <w:rPr>
                <w:rFonts w:ascii="Times New Roman" w:hAnsi="Times New Roman"/>
                <w:b/>
                <w:bCs/>
                <w:sz w:val="24"/>
                <w:szCs w:val="24"/>
              </w:rPr>
            </w:pPr>
            <w:r w:rsidRPr="00445989">
              <w:rPr>
                <w:rFonts w:ascii="Times New Roman" w:hAnsi="Times New Roman"/>
                <w:i/>
                <w:iCs/>
                <w:sz w:val="24"/>
                <w:szCs w:val="24"/>
              </w:rPr>
              <w:lastRenderedPageBreak/>
              <w:t>Căn cứ Nghị định số 72/2012/NĐ-CP ngày 24 tháng 9 năm 2012 của Chính phủ về quản lý và sử dụng chung công trình hạ tầng kỹ thuật;</w:t>
            </w:r>
          </w:p>
        </w:tc>
        <w:tc>
          <w:tcPr>
            <w:tcW w:w="1221" w:type="pct"/>
            <w:shd w:val="clear" w:color="auto" w:fill="FFFFFF"/>
            <w:vAlign w:val="center"/>
          </w:tcPr>
          <w:p w14:paraId="14597FD5" w14:textId="228C2416" w:rsidR="000F335F" w:rsidRDefault="000F335F" w:rsidP="000F335F">
            <w:pPr>
              <w:autoSpaceDE w:val="0"/>
              <w:autoSpaceDN w:val="0"/>
              <w:adjustRightInd w:val="0"/>
              <w:spacing w:before="120"/>
              <w:jc w:val="both"/>
              <w:rPr>
                <w:rFonts w:ascii="Times New Roman" w:hAnsi="Times New Roman"/>
                <w:i/>
                <w:iCs/>
              </w:rPr>
            </w:pPr>
            <w:r w:rsidRPr="000F335F">
              <w:rPr>
                <w:rFonts w:ascii="Times New Roman" w:hAnsi="Times New Roman"/>
                <w:sz w:val="24"/>
                <w:szCs w:val="24"/>
                <w:lang w:val="en"/>
              </w:rPr>
              <w:lastRenderedPageBreak/>
              <w:t>-</w:t>
            </w:r>
            <w:r w:rsidRPr="000F335F">
              <w:rPr>
                <w:rFonts w:ascii="Times New Roman" w:hAnsi="Times New Roman"/>
                <w:lang w:val="en"/>
              </w:rPr>
              <w:t xml:space="preserve"> </w:t>
            </w:r>
            <w:r w:rsidR="00D658EA" w:rsidRPr="000F335F">
              <w:rPr>
                <w:rFonts w:ascii="Times New Roman" w:hAnsi="Times New Roman"/>
                <w:lang w:val="en"/>
              </w:rPr>
              <w:t xml:space="preserve">Bổ sung </w:t>
            </w:r>
            <w:r w:rsidR="00CF5BEF" w:rsidRPr="000F335F">
              <w:rPr>
                <w:rFonts w:ascii="Times New Roman" w:hAnsi="Times New Roman"/>
                <w:lang w:val="en"/>
              </w:rPr>
              <w:t>căn cứ</w:t>
            </w:r>
            <w:r w:rsidR="00917CB8">
              <w:rPr>
                <w:rFonts w:ascii="Times New Roman" w:hAnsi="Times New Roman"/>
                <w:lang w:val="en"/>
              </w:rPr>
              <w:t xml:space="preserve"> là các văn bản quy phạm pháp luật</w:t>
            </w:r>
            <w:r w:rsidR="00CF5BEF" w:rsidRPr="000F335F">
              <w:rPr>
                <w:rFonts w:ascii="Times New Roman" w:hAnsi="Times New Roman"/>
                <w:lang w:val="en"/>
              </w:rPr>
              <w:t xml:space="preserve"> </w:t>
            </w:r>
            <w:r w:rsidR="0073614F" w:rsidRPr="000F335F">
              <w:rPr>
                <w:rFonts w:ascii="Times New Roman" w:hAnsi="Times New Roman"/>
                <w:lang w:val="en"/>
              </w:rPr>
              <w:t xml:space="preserve">mới ban hành </w:t>
            </w:r>
            <w:r w:rsidR="0073614F" w:rsidRPr="00A5054E">
              <w:rPr>
                <w:rFonts w:ascii="Times New Roman" w:hAnsi="Times New Roman"/>
                <w:lang w:val="en"/>
              </w:rPr>
              <w:t>(</w:t>
            </w:r>
            <w:r w:rsidR="0073614F" w:rsidRPr="00A5054E">
              <w:rPr>
                <w:rFonts w:ascii="Times New Roman" w:hAnsi="Times New Roman"/>
              </w:rPr>
              <w:t>Luật sửa đổi, bổ sung một số điều của Luật Ban hành văn bản quy phạm pháp luật</w:t>
            </w:r>
            <w:r w:rsidR="00A5054E">
              <w:rPr>
                <w:rFonts w:ascii="Times New Roman" w:hAnsi="Times New Roman"/>
              </w:rPr>
              <w:t>;</w:t>
            </w:r>
            <w:r w:rsidR="0073614F" w:rsidRPr="00A5054E">
              <w:rPr>
                <w:rFonts w:ascii="Times New Roman" w:hAnsi="Times New Roman"/>
              </w:rPr>
              <w:t xml:space="preserve">  Nghị định số 187/2025/NĐ-CP</w:t>
            </w:r>
            <w:r w:rsidRPr="00A5054E">
              <w:rPr>
                <w:rFonts w:ascii="Times New Roman" w:hAnsi="Times New Roman"/>
              </w:rPr>
              <w:t>)</w:t>
            </w:r>
            <w:r>
              <w:rPr>
                <w:rFonts w:ascii="Times New Roman" w:hAnsi="Times New Roman"/>
                <w:i/>
                <w:iCs/>
              </w:rPr>
              <w:t>.</w:t>
            </w:r>
          </w:p>
          <w:p w14:paraId="1E6B182D" w14:textId="558F03B8" w:rsidR="007A3AA1" w:rsidRPr="00917CB8" w:rsidRDefault="000F335F" w:rsidP="000F335F">
            <w:pPr>
              <w:autoSpaceDE w:val="0"/>
              <w:autoSpaceDN w:val="0"/>
              <w:adjustRightInd w:val="0"/>
              <w:spacing w:before="120"/>
              <w:jc w:val="both"/>
              <w:rPr>
                <w:rFonts w:ascii="Times New Roman" w:hAnsi="Times New Roman"/>
                <w:lang w:val="en"/>
              </w:rPr>
            </w:pPr>
            <w:r>
              <w:rPr>
                <w:rFonts w:ascii="Times New Roman" w:hAnsi="Times New Roman"/>
              </w:rPr>
              <w:t>- Bổ sung căn cứ</w:t>
            </w:r>
            <w:r w:rsidR="0073614F" w:rsidRPr="000F335F">
              <w:rPr>
                <w:rFonts w:ascii="Times New Roman" w:hAnsi="Times New Roman"/>
                <w:i/>
                <w:iCs/>
              </w:rPr>
              <w:t xml:space="preserve"> </w:t>
            </w:r>
            <w:r w:rsidR="00917CB8">
              <w:rPr>
                <w:rFonts w:ascii="Times New Roman" w:hAnsi="Times New Roman"/>
              </w:rPr>
              <w:t xml:space="preserve">là </w:t>
            </w:r>
            <w:r w:rsidR="00A00B6E">
              <w:rPr>
                <w:rFonts w:ascii="Times New Roman" w:hAnsi="Times New Roman"/>
              </w:rPr>
              <w:t xml:space="preserve">các </w:t>
            </w:r>
            <w:r w:rsidR="00A00B6E">
              <w:rPr>
                <w:rFonts w:ascii="Times New Roman" w:hAnsi="Times New Roman"/>
                <w:lang w:val="en"/>
              </w:rPr>
              <w:t>văn bản quy phạm pháp luật lĩnh vực xây dựng.</w:t>
            </w:r>
          </w:p>
        </w:tc>
      </w:tr>
      <w:tr w:rsidR="003777C7" w:rsidRPr="00445989" w14:paraId="6236E3DF" w14:textId="77777777" w:rsidTr="00F8630D">
        <w:trPr>
          <w:trHeight w:val="728"/>
        </w:trPr>
        <w:tc>
          <w:tcPr>
            <w:tcW w:w="1789" w:type="pct"/>
            <w:shd w:val="clear" w:color="auto" w:fill="FFFFFF"/>
          </w:tcPr>
          <w:p w14:paraId="2E674833" w14:textId="77777777" w:rsidR="005520B8" w:rsidRPr="00445989" w:rsidRDefault="005520B8" w:rsidP="005520B8">
            <w:pPr>
              <w:spacing w:before="60" w:after="0"/>
              <w:jc w:val="both"/>
              <w:rPr>
                <w:rFonts w:ascii="Times New Roman" w:hAnsi="Times New Roman"/>
                <w:b/>
                <w:bCs/>
                <w:sz w:val="24"/>
                <w:szCs w:val="24"/>
              </w:rPr>
            </w:pPr>
            <w:r w:rsidRPr="00445989">
              <w:rPr>
                <w:rFonts w:ascii="Times New Roman" w:hAnsi="Times New Roman"/>
                <w:b/>
                <w:bCs/>
                <w:sz w:val="24"/>
                <w:szCs w:val="24"/>
              </w:rPr>
              <w:lastRenderedPageBreak/>
              <w:t>Điều 1. Phạm vi điều chỉnh</w:t>
            </w:r>
          </w:p>
          <w:p w14:paraId="4B49AB3D" w14:textId="2ED7B640" w:rsidR="005520B8" w:rsidRPr="00445989" w:rsidRDefault="005520B8" w:rsidP="005520B8">
            <w:pPr>
              <w:spacing w:before="60" w:after="0"/>
              <w:jc w:val="both"/>
              <w:rPr>
                <w:rFonts w:ascii="Times New Roman" w:hAnsi="Times New Roman"/>
                <w:sz w:val="24"/>
                <w:szCs w:val="24"/>
              </w:rPr>
            </w:pPr>
            <w:r w:rsidRPr="00445989">
              <w:rPr>
                <w:rFonts w:ascii="Times New Roman" w:hAnsi="Times New Roman"/>
                <w:sz w:val="24"/>
                <w:szCs w:val="24"/>
              </w:rPr>
              <w:t>Quyết định này quy định về đặc điểm kinh tế - kỹ thuật của dịch vụ thực hiện định giá, kê khai giá lĩnh vực giao thông vận tải trên địa bàn tỉnh Lào Cai, bao gồm:</w:t>
            </w:r>
          </w:p>
          <w:p w14:paraId="643B0D6A" w14:textId="77777777" w:rsidR="005520B8" w:rsidRPr="00445989" w:rsidRDefault="005520B8" w:rsidP="005520B8">
            <w:pPr>
              <w:spacing w:before="60" w:after="0"/>
              <w:jc w:val="both"/>
              <w:rPr>
                <w:rFonts w:ascii="Times New Roman" w:hAnsi="Times New Roman"/>
                <w:sz w:val="24"/>
                <w:szCs w:val="24"/>
              </w:rPr>
            </w:pPr>
            <w:r w:rsidRPr="00445989">
              <w:rPr>
                <w:rFonts w:ascii="Times New Roman" w:hAnsi="Times New Roman"/>
                <w:sz w:val="24"/>
                <w:szCs w:val="24"/>
              </w:rPr>
              <w:t>1. Dịch vụ sử dụng đường bộ của các dự án đầu tư xây dựng đường bộ (trừ dịch vụ sử dụng đường bộ cao tốc) để kinh doanh, do địa phương quản lý;</w:t>
            </w:r>
          </w:p>
          <w:p w14:paraId="487E7592" w14:textId="77777777" w:rsidR="005520B8" w:rsidRPr="00445989" w:rsidRDefault="005520B8" w:rsidP="005520B8">
            <w:pPr>
              <w:spacing w:before="60" w:after="0"/>
              <w:jc w:val="both"/>
              <w:rPr>
                <w:rFonts w:ascii="Times New Roman" w:hAnsi="Times New Roman"/>
                <w:sz w:val="24"/>
                <w:szCs w:val="24"/>
              </w:rPr>
            </w:pPr>
            <w:r w:rsidRPr="00445989">
              <w:rPr>
                <w:rFonts w:ascii="Times New Roman" w:hAnsi="Times New Roman"/>
                <w:sz w:val="24"/>
                <w:szCs w:val="24"/>
              </w:rPr>
              <w:t xml:space="preserve">2. Dịch vụ ra, vào bến xe ô tô; </w:t>
            </w:r>
          </w:p>
          <w:p w14:paraId="3671489E" w14:textId="77777777" w:rsidR="005520B8" w:rsidRPr="00445989" w:rsidRDefault="005520B8" w:rsidP="005520B8">
            <w:pPr>
              <w:spacing w:before="60" w:after="0"/>
              <w:jc w:val="both"/>
              <w:rPr>
                <w:rFonts w:ascii="Times New Roman" w:hAnsi="Times New Roman"/>
                <w:sz w:val="24"/>
                <w:szCs w:val="24"/>
              </w:rPr>
            </w:pPr>
            <w:r w:rsidRPr="00445989">
              <w:rPr>
                <w:rFonts w:ascii="Times New Roman" w:hAnsi="Times New Roman"/>
                <w:sz w:val="24"/>
                <w:szCs w:val="24"/>
              </w:rPr>
              <w:t xml:space="preserve">3. Dịch vụ trông giữ xe được đầu tư bằng nguồn vốn ngân sách nhà nước; </w:t>
            </w:r>
          </w:p>
          <w:p w14:paraId="32FBA26D" w14:textId="77777777" w:rsidR="005520B8" w:rsidRPr="00445989" w:rsidRDefault="005520B8" w:rsidP="005520B8">
            <w:pPr>
              <w:spacing w:before="60" w:after="0"/>
              <w:jc w:val="both"/>
              <w:rPr>
                <w:rFonts w:ascii="Times New Roman" w:hAnsi="Times New Roman"/>
                <w:sz w:val="24"/>
                <w:szCs w:val="24"/>
              </w:rPr>
            </w:pPr>
            <w:r w:rsidRPr="00445989">
              <w:rPr>
                <w:rFonts w:ascii="Times New Roman" w:hAnsi="Times New Roman"/>
                <w:sz w:val="24"/>
                <w:szCs w:val="24"/>
              </w:rPr>
              <w:t>4. Dịch vụ trông giữ xe đầu tư bằng nguồn vốn ngoài ngân sách;</w:t>
            </w:r>
          </w:p>
          <w:p w14:paraId="7A92FEF2" w14:textId="77777777" w:rsidR="005520B8" w:rsidRPr="00445989" w:rsidRDefault="005520B8" w:rsidP="005520B8">
            <w:pPr>
              <w:spacing w:before="60" w:after="0"/>
              <w:jc w:val="both"/>
              <w:rPr>
                <w:rFonts w:ascii="Times New Roman" w:hAnsi="Times New Roman"/>
                <w:sz w:val="24"/>
                <w:szCs w:val="24"/>
              </w:rPr>
            </w:pPr>
            <w:r w:rsidRPr="00445989">
              <w:rPr>
                <w:rFonts w:ascii="Times New Roman" w:hAnsi="Times New Roman"/>
                <w:sz w:val="24"/>
                <w:szCs w:val="24"/>
              </w:rPr>
              <w:t>5. Dịch vụ vận tải hành khách bằng taxi;</w:t>
            </w:r>
          </w:p>
          <w:p w14:paraId="3DD9B6A4" w14:textId="744B7176" w:rsidR="003777C7" w:rsidRPr="00445989" w:rsidRDefault="005520B8" w:rsidP="005520B8">
            <w:pPr>
              <w:spacing w:before="60" w:after="0"/>
              <w:jc w:val="both"/>
              <w:rPr>
                <w:rFonts w:ascii="Times New Roman" w:hAnsi="Times New Roman"/>
                <w:sz w:val="24"/>
                <w:szCs w:val="24"/>
              </w:rPr>
            </w:pPr>
            <w:r w:rsidRPr="00445989">
              <w:rPr>
                <w:rFonts w:ascii="Times New Roman" w:hAnsi="Times New Roman"/>
                <w:sz w:val="24"/>
                <w:szCs w:val="24"/>
              </w:rPr>
              <w:t>6. Dịch vụ vận tải hành khách tham quan du lịch.</w:t>
            </w:r>
          </w:p>
        </w:tc>
        <w:tc>
          <w:tcPr>
            <w:tcW w:w="1990" w:type="pct"/>
            <w:shd w:val="clear" w:color="auto" w:fill="FFFFFF"/>
          </w:tcPr>
          <w:p w14:paraId="0E86CF30" w14:textId="77777777" w:rsidR="004F32CE" w:rsidRPr="00445989" w:rsidRDefault="004F32CE" w:rsidP="004F32CE">
            <w:pPr>
              <w:pStyle w:val="Doanvan"/>
              <w:spacing w:line="240" w:lineRule="auto"/>
              <w:ind w:firstLine="0"/>
              <w:rPr>
                <w:rFonts w:cs="Times New Roman"/>
                <w:b/>
                <w:bCs/>
                <w:szCs w:val="24"/>
              </w:rPr>
            </w:pPr>
            <w:r w:rsidRPr="00445989">
              <w:rPr>
                <w:rFonts w:cs="Times New Roman"/>
                <w:b/>
                <w:bCs/>
                <w:szCs w:val="24"/>
              </w:rPr>
              <w:t>Điều 1. Phạm vi điều chỉnh</w:t>
            </w:r>
          </w:p>
          <w:p w14:paraId="64C7167D" w14:textId="060ED455" w:rsidR="004F32CE" w:rsidRPr="00445989" w:rsidRDefault="004F32CE" w:rsidP="004F32CE">
            <w:pPr>
              <w:pStyle w:val="Doanvan"/>
              <w:spacing w:line="240" w:lineRule="auto"/>
              <w:ind w:firstLine="0"/>
              <w:rPr>
                <w:rFonts w:cs="Times New Roman"/>
                <w:szCs w:val="24"/>
              </w:rPr>
            </w:pPr>
            <w:r w:rsidRPr="00445989">
              <w:rPr>
                <w:rFonts w:cs="Times New Roman"/>
                <w:szCs w:val="24"/>
              </w:rPr>
              <w:t>Quyết định này quy định về đặc điểm kinh tế - kỹ thuật của hàng hóa, dịch vụ thực hiện định giá, kê khai giá lĩnh vực xây dựng trên địa bàn tỉnh Lào Cai, bao gồm:</w:t>
            </w:r>
          </w:p>
          <w:p w14:paraId="4409FC3D"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1. Dịch vụ sử dụng đường bộ của các dự án đầu tư xây dựng đường bộ (trừ dịch vụ sử dụng đường bộ cao tốc) để kinh doanh, do địa phương quản lý;</w:t>
            </w:r>
          </w:p>
          <w:p w14:paraId="4E1E9C0E"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2. Dịch vụ sử dụng phà được đầu tư từ nguồn vốn ngân sách nhà nước, do địa phương quản lý;</w:t>
            </w:r>
          </w:p>
          <w:p w14:paraId="0755B482"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3. Dịch vụ sử dụng phà được đầu tư từ nguồn vốn ngoài ngân sách nhà nước, do địa phương quản lý;</w:t>
            </w:r>
          </w:p>
          <w:p w14:paraId="7DFA9685"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4. Dịch vụ sử dụng cảng, nhà ga (bao gồm cảng, bến thủy nội địa; cảng cá) được đầu tư từ nguồn vốn ngân sách nhà nước, do địa phương quản lý;</w:t>
            </w:r>
          </w:p>
          <w:p w14:paraId="116D6E78"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5. Nước sạch;</w:t>
            </w:r>
          </w:p>
          <w:p w14:paraId="2E33B8B4"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6. Dịch vụ nghĩa trang, dịch vụ hỏa táng của cơ sở hỏa táng được đầu tư từ nguồn vốn ngân sách nhà nước;</w:t>
            </w:r>
          </w:p>
          <w:p w14:paraId="11419355"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7. Dịch vụ ra, vào bến xe ô tô;</w:t>
            </w:r>
          </w:p>
          <w:p w14:paraId="1BBDD15D"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 xml:space="preserve">8. Dịch vụ vận tải hành khách, hành lý trên đường sắt đô thị; </w:t>
            </w:r>
          </w:p>
          <w:p w14:paraId="5C159A13"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9. Dịch vụ thoát nước và xử lý nước thải (trừ giá dịch vụ thoát nước và xử lý nước thải đối khu công nghiệp, cụm công nghiệp được đầu tư bằng nguồn vốn ngoài ngân sách nhà nước);</w:t>
            </w:r>
          </w:p>
          <w:p w14:paraId="43C4BB12"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 xml:space="preserve">10. Dịch vụ trông giữ xe được đầu tư bằng nguồn vốn ngân sách nhà nước; </w:t>
            </w:r>
          </w:p>
          <w:p w14:paraId="6D497827"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11. Dịch vụ thuê công trình hạ tầng kỹ thuật dùng chung đầu tư từ nguồn ngân sách nhà nước;</w:t>
            </w:r>
          </w:p>
          <w:p w14:paraId="36936F79"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lastRenderedPageBreak/>
              <w:t>12. Dịch vụ trông giữ xe đầu tư bằng nguồn vốn ngoài ngân sách;</w:t>
            </w:r>
          </w:p>
          <w:p w14:paraId="51283FCF"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13. Dịch vụ vận tải hành khách bằng taxi;</w:t>
            </w:r>
          </w:p>
          <w:p w14:paraId="1024D3A6"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14. Dịch vụ vận tải hành khách tham quan du lịch;</w:t>
            </w:r>
          </w:p>
          <w:p w14:paraId="6FD84CE9" w14:textId="77777777" w:rsidR="00B135F9" w:rsidRPr="00B135F9" w:rsidRDefault="00B135F9" w:rsidP="00B135F9">
            <w:pPr>
              <w:pStyle w:val="Doanvan"/>
              <w:spacing w:line="240" w:lineRule="auto"/>
              <w:ind w:firstLine="0"/>
              <w:rPr>
                <w:rFonts w:cs="Times New Roman"/>
                <w:szCs w:val="24"/>
              </w:rPr>
            </w:pPr>
            <w:r w:rsidRPr="00B135F9">
              <w:rPr>
                <w:rFonts w:cs="Times New Roman"/>
                <w:szCs w:val="24"/>
              </w:rPr>
              <w:t>15. Dịch vụ vận tải hàng hóa và hành khách tuyến cố định bằng đường thủy nội địa – đường biển;</w:t>
            </w:r>
          </w:p>
          <w:p w14:paraId="2C4DAED2" w14:textId="580B7D08" w:rsidR="003777C7" w:rsidRPr="00445989" w:rsidRDefault="00B135F9" w:rsidP="00B135F9">
            <w:pPr>
              <w:pStyle w:val="Doanvan"/>
              <w:spacing w:line="240" w:lineRule="auto"/>
              <w:ind w:firstLine="0"/>
              <w:rPr>
                <w:rFonts w:cs="Times New Roman"/>
                <w:szCs w:val="24"/>
              </w:rPr>
            </w:pPr>
            <w:r w:rsidRPr="00B135F9">
              <w:rPr>
                <w:rFonts w:cs="Times New Roman"/>
                <w:szCs w:val="24"/>
              </w:rPr>
              <w:t>16. Vật liệu xây dựng chủ yếu khác (ngoài xi măng, thép quy định tại Danh mục kê khai giá trên phạm vi cả nước).</w:t>
            </w:r>
          </w:p>
        </w:tc>
        <w:tc>
          <w:tcPr>
            <w:tcW w:w="1221" w:type="pct"/>
            <w:shd w:val="clear" w:color="auto" w:fill="FFFFFF"/>
          </w:tcPr>
          <w:p w14:paraId="1162EB7E" w14:textId="46087653" w:rsidR="001B3C1E" w:rsidRDefault="001B3C1E" w:rsidP="003E151E">
            <w:pPr>
              <w:autoSpaceDE w:val="0"/>
              <w:autoSpaceDN w:val="0"/>
              <w:adjustRightInd w:val="0"/>
              <w:spacing w:before="120"/>
              <w:jc w:val="both"/>
              <w:rPr>
                <w:rFonts w:ascii="Times New Roman" w:hAnsi="Times New Roman"/>
                <w:sz w:val="24"/>
                <w:szCs w:val="24"/>
              </w:rPr>
            </w:pPr>
            <w:r>
              <w:rPr>
                <w:rFonts w:ascii="Times New Roman" w:hAnsi="Times New Roman"/>
                <w:spacing w:val="-10"/>
                <w:sz w:val="24"/>
                <w:szCs w:val="24"/>
              </w:rPr>
              <w:lastRenderedPageBreak/>
              <w:t xml:space="preserve">- Bổ sung </w:t>
            </w:r>
            <w:r w:rsidR="004C2D63">
              <w:rPr>
                <w:rFonts w:ascii="Times New Roman" w:hAnsi="Times New Roman"/>
                <w:spacing w:val="-10"/>
                <w:sz w:val="24"/>
                <w:szCs w:val="24"/>
              </w:rPr>
              <w:t>0</w:t>
            </w:r>
            <w:r w:rsidR="00414C80">
              <w:rPr>
                <w:rFonts w:ascii="Times New Roman" w:hAnsi="Times New Roman"/>
                <w:spacing w:val="-10"/>
                <w:sz w:val="24"/>
                <w:szCs w:val="24"/>
              </w:rPr>
              <w:t>5</w:t>
            </w:r>
            <w:r>
              <w:rPr>
                <w:rFonts w:ascii="Times New Roman" w:hAnsi="Times New Roman"/>
                <w:spacing w:val="-10"/>
                <w:sz w:val="24"/>
                <w:szCs w:val="24"/>
              </w:rPr>
              <w:t xml:space="preserve"> dịch vụ </w:t>
            </w:r>
            <w:r w:rsidR="00C172A4">
              <w:rPr>
                <w:rFonts w:ascii="Times New Roman" w:hAnsi="Times New Roman"/>
                <w:spacing w:val="-10"/>
                <w:sz w:val="24"/>
                <w:szCs w:val="24"/>
              </w:rPr>
              <w:t xml:space="preserve">thực hiện </w:t>
            </w:r>
            <w:r w:rsidR="003E151E">
              <w:rPr>
                <w:rFonts w:ascii="Times New Roman" w:hAnsi="Times New Roman"/>
                <w:spacing w:val="-10"/>
                <w:sz w:val="24"/>
                <w:szCs w:val="24"/>
              </w:rPr>
              <w:t>trên địa bàn tỉnh Lào Cai mới (</w:t>
            </w:r>
            <w:r w:rsidR="00266564" w:rsidRPr="00266564">
              <w:rPr>
                <w:rFonts w:ascii="Times New Roman" w:hAnsi="Times New Roman"/>
                <w:spacing w:val="-10"/>
                <w:sz w:val="24"/>
                <w:szCs w:val="24"/>
              </w:rPr>
              <w:t>2. Dịch vụ sử dụng phà được đầu tư từ nguồn vốn ngân sách nhà nước, do địa phương quản lý;</w:t>
            </w:r>
            <w:r w:rsidR="00266564">
              <w:rPr>
                <w:rFonts w:ascii="Times New Roman" w:hAnsi="Times New Roman"/>
                <w:spacing w:val="-10"/>
                <w:sz w:val="24"/>
                <w:szCs w:val="24"/>
              </w:rPr>
              <w:t xml:space="preserve"> </w:t>
            </w:r>
            <w:r w:rsidR="00266564" w:rsidRPr="00266564">
              <w:rPr>
                <w:rFonts w:ascii="Times New Roman" w:hAnsi="Times New Roman"/>
                <w:spacing w:val="-10"/>
                <w:sz w:val="24"/>
                <w:szCs w:val="24"/>
              </w:rPr>
              <w:t>3. Dịch vụ sử dụng phà được đầu tư từ nguồn vốn ngoài ngân sách nhà nước, do địa phương quản lý;</w:t>
            </w:r>
            <w:r w:rsidR="00266564">
              <w:rPr>
                <w:rFonts w:ascii="Times New Roman" w:hAnsi="Times New Roman"/>
                <w:spacing w:val="-10"/>
                <w:sz w:val="24"/>
                <w:szCs w:val="24"/>
              </w:rPr>
              <w:t xml:space="preserve"> 4</w:t>
            </w:r>
            <w:r w:rsidR="00D924D8">
              <w:rPr>
                <w:rFonts w:ascii="Times New Roman" w:hAnsi="Times New Roman"/>
                <w:spacing w:val="-10"/>
                <w:sz w:val="24"/>
                <w:szCs w:val="24"/>
              </w:rPr>
              <w:t xml:space="preserve">. </w:t>
            </w:r>
            <w:r w:rsidR="003E151E" w:rsidRPr="00445989">
              <w:rPr>
                <w:rFonts w:ascii="Times New Roman" w:hAnsi="Times New Roman"/>
                <w:sz w:val="24"/>
                <w:szCs w:val="24"/>
              </w:rPr>
              <w:t>Dịch vụ sử dụng cảng, nhà ga được đầu tư từ nguồn vốn ngân sách nhà nước, do địa phương quản lý</w:t>
            </w:r>
            <w:r w:rsidR="00A5054E">
              <w:rPr>
                <w:rFonts w:ascii="Times New Roman" w:hAnsi="Times New Roman"/>
                <w:sz w:val="24"/>
                <w:szCs w:val="24"/>
              </w:rPr>
              <w:t>;</w:t>
            </w:r>
            <w:r w:rsidR="003E151E">
              <w:rPr>
                <w:rFonts w:ascii="Times New Roman" w:hAnsi="Times New Roman"/>
                <w:sz w:val="24"/>
                <w:szCs w:val="24"/>
              </w:rPr>
              <w:t xml:space="preserve"> </w:t>
            </w:r>
            <w:r w:rsidR="00266564" w:rsidRPr="00266564">
              <w:rPr>
                <w:rFonts w:ascii="Times New Roman" w:hAnsi="Times New Roman"/>
                <w:sz w:val="24"/>
                <w:szCs w:val="24"/>
              </w:rPr>
              <w:t xml:space="preserve">8. Dịch vụ vận tải hành khách, hành lý trên đường sắt đô thị; </w:t>
            </w:r>
            <w:r w:rsidR="00003F15">
              <w:rPr>
                <w:rFonts w:ascii="Times New Roman" w:hAnsi="Times New Roman"/>
                <w:sz w:val="24"/>
                <w:szCs w:val="24"/>
              </w:rPr>
              <w:t>15</w:t>
            </w:r>
            <w:r w:rsidR="00D924D8">
              <w:rPr>
                <w:rFonts w:ascii="Times New Roman" w:hAnsi="Times New Roman"/>
                <w:sz w:val="24"/>
                <w:szCs w:val="24"/>
              </w:rPr>
              <w:t xml:space="preserve">. </w:t>
            </w:r>
            <w:r w:rsidR="003E151E" w:rsidRPr="00445989">
              <w:rPr>
                <w:rFonts w:ascii="Times New Roman" w:hAnsi="Times New Roman"/>
                <w:sz w:val="24"/>
                <w:szCs w:val="24"/>
              </w:rPr>
              <w:t>Dịch vụ vận tải hàng hóa và hành khách tuyến cố định bằng đường thủy nội địa – đường biển</w:t>
            </w:r>
            <w:r w:rsidR="003E151E">
              <w:rPr>
                <w:rFonts w:ascii="Times New Roman" w:hAnsi="Times New Roman"/>
                <w:sz w:val="24"/>
                <w:szCs w:val="24"/>
              </w:rPr>
              <w:t>)</w:t>
            </w:r>
          </w:p>
          <w:p w14:paraId="202FBB73" w14:textId="424290FF" w:rsidR="003E151E" w:rsidRPr="00445989" w:rsidRDefault="003E151E" w:rsidP="00D924D8">
            <w:pPr>
              <w:autoSpaceDE w:val="0"/>
              <w:autoSpaceDN w:val="0"/>
              <w:adjustRightInd w:val="0"/>
              <w:spacing w:before="120"/>
              <w:contextualSpacing/>
              <w:jc w:val="both"/>
              <w:rPr>
                <w:rFonts w:ascii="Times New Roman" w:hAnsi="Times New Roman"/>
                <w:spacing w:val="-10"/>
                <w:sz w:val="24"/>
                <w:szCs w:val="24"/>
              </w:rPr>
            </w:pPr>
            <w:r>
              <w:rPr>
                <w:rFonts w:ascii="Times New Roman" w:hAnsi="Times New Roman"/>
                <w:sz w:val="24"/>
                <w:szCs w:val="24"/>
              </w:rPr>
              <w:t xml:space="preserve">- Bổ sung </w:t>
            </w:r>
            <w:r w:rsidR="003C79BB">
              <w:rPr>
                <w:rFonts w:ascii="Times New Roman" w:hAnsi="Times New Roman"/>
                <w:sz w:val="24"/>
                <w:szCs w:val="24"/>
              </w:rPr>
              <w:t>05</w:t>
            </w:r>
            <w:r w:rsidR="00A5054E">
              <w:rPr>
                <w:rFonts w:ascii="Times New Roman" w:hAnsi="Times New Roman"/>
                <w:sz w:val="24"/>
                <w:szCs w:val="24"/>
              </w:rPr>
              <w:t xml:space="preserve"> hàng hóa, dịch vụ lĩnh vực xây dựng (</w:t>
            </w:r>
            <w:r w:rsidR="00003F15">
              <w:rPr>
                <w:rFonts w:ascii="Times New Roman" w:hAnsi="Times New Roman"/>
                <w:sz w:val="24"/>
                <w:szCs w:val="24"/>
              </w:rPr>
              <w:t>5</w:t>
            </w:r>
            <w:r w:rsidR="00D924D8" w:rsidRPr="00D924D8">
              <w:rPr>
                <w:rFonts w:ascii="Times New Roman" w:hAnsi="Times New Roman"/>
                <w:sz w:val="24"/>
                <w:szCs w:val="24"/>
              </w:rPr>
              <w:t>. Nước sạch;</w:t>
            </w:r>
            <w:r w:rsidR="00D924D8">
              <w:rPr>
                <w:rFonts w:ascii="Times New Roman" w:hAnsi="Times New Roman"/>
                <w:sz w:val="24"/>
                <w:szCs w:val="24"/>
              </w:rPr>
              <w:t xml:space="preserve"> </w:t>
            </w:r>
            <w:r w:rsidR="00003F15">
              <w:rPr>
                <w:rFonts w:ascii="Times New Roman" w:hAnsi="Times New Roman"/>
                <w:sz w:val="24"/>
                <w:szCs w:val="24"/>
              </w:rPr>
              <w:t>6</w:t>
            </w:r>
            <w:r w:rsidR="00D924D8" w:rsidRPr="00D924D8">
              <w:rPr>
                <w:rFonts w:ascii="Times New Roman" w:hAnsi="Times New Roman"/>
                <w:sz w:val="24"/>
                <w:szCs w:val="24"/>
              </w:rPr>
              <w:t>. Dịch vụ nghĩa trang, dịch vụ hỏa táng của cơ sở hỏa táng được đầu tư từ nguồn vốn ngân sách nhà nước;</w:t>
            </w:r>
            <w:r w:rsidR="00D924D8">
              <w:rPr>
                <w:rFonts w:ascii="Times New Roman" w:hAnsi="Times New Roman"/>
                <w:sz w:val="24"/>
                <w:szCs w:val="24"/>
              </w:rPr>
              <w:t xml:space="preserve"> </w:t>
            </w:r>
            <w:r w:rsidR="00003F15">
              <w:rPr>
                <w:rFonts w:ascii="Times New Roman" w:hAnsi="Times New Roman"/>
                <w:sz w:val="24"/>
                <w:szCs w:val="24"/>
              </w:rPr>
              <w:t>9</w:t>
            </w:r>
            <w:r w:rsidR="00D924D8" w:rsidRPr="00D924D8">
              <w:rPr>
                <w:rFonts w:ascii="Times New Roman" w:hAnsi="Times New Roman"/>
                <w:sz w:val="24"/>
                <w:szCs w:val="24"/>
              </w:rPr>
              <w:t>. Dịch vụ thoát nước và xử lý nước thải (trừ giá dịch vụ thoát nước và xử lý nước thải đối khu công nghiệp, cụm công nghiệp được đầu tư bằng nguồn vốn ngoài ngân sách nhà nước);</w:t>
            </w:r>
            <w:r w:rsidR="00D924D8">
              <w:rPr>
                <w:rFonts w:ascii="Times New Roman" w:hAnsi="Times New Roman"/>
                <w:sz w:val="24"/>
                <w:szCs w:val="24"/>
              </w:rPr>
              <w:t xml:space="preserve"> </w:t>
            </w:r>
            <w:r w:rsidR="00D924D8" w:rsidRPr="00D924D8">
              <w:rPr>
                <w:rFonts w:ascii="Times New Roman" w:hAnsi="Times New Roman"/>
                <w:sz w:val="24"/>
                <w:szCs w:val="24"/>
              </w:rPr>
              <w:t>1</w:t>
            </w:r>
            <w:r w:rsidR="004F1D48">
              <w:rPr>
                <w:rFonts w:ascii="Times New Roman" w:hAnsi="Times New Roman"/>
                <w:sz w:val="24"/>
                <w:szCs w:val="24"/>
              </w:rPr>
              <w:t>1</w:t>
            </w:r>
            <w:r w:rsidR="00D924D8" w:rsidRPr="00D924D8">
              <w:rPr>
                <w:rFonts w:ascii="Times New Roman" w:hAnsi="Times New Roman"/>
                <w:sz w:val="24"/>
                <w:szCs w:val="24"/>
              </w:rPr>
              <w:t>. Dịch vụ thuê công trình hạ tầng kỹ thuật dùng chung đầu tư từ nguồn ngân sách nhà nước</w:t>
            </w:r>
            <w:r w:rsidR="00D924D8">
              <w:rPr>
                <w:rFonts w:ascii="Times New Roman" w:hAnsi="Times New Roman"/>
                <w:sz w:val="24"/>
                <w:szCs w:val="24"/>
              </w:rPr>
              <w:t xml:space="preserve">; </w:t>
            </w:r>
            <w:r w:rsidR="00D924D8" w:rsidRPr="00D924D8">
              <w:rPr>
                <w:rFonts w:ascii="Times New Roman" w:hAnsi="Times New Roman"/>
                <w:sz w:val="24"/>
                <w:szCs w:val="24"/>
              </w:rPr>
              <w:t>1</w:t>
            </w:r>
            <w:r w:rsidR="004F1D48">
              <w:rPr>
                <w:rFonts w:ascii="Times New Roman" w:hAnsi="Times New Roman"/>
                <w:sz w:val="24"/>
                <w:szCs w:val="24"/>
              </w:rPr>
              <w:t>6</w:t>
            </w:r>
            <w:r w:rsidR="00D924D8" w:rsidRPr="00D924D8">
              <w:rPr>
                <w:rFonts w:ascii="Times New Roman" w:hAnsi="Times New Roman"/>
                <w:sz w:val="24"/>
                <w:szCs w:val="24"/>
              </w:rPr>
              <w:t xml:space="preserve">. Vật liệu xây </w:t>
            </w:r>
            <w:r w:rsidR="00D924D8" w:rsidRPr="00D924D8">
              <w:rPr>
                <w:rFonts w:ascii="Times New Roman" w:hAnsi="Times New Roman"/>
                <w:sz w:val="24"/>
                <w:szCs w:val="24"/>
              </w:rPr>
              <w:lastRenderedPageBreak/>
              <w:t>dựng chủ yếu khác (ngoài xi măng, thép quy định tại Danh mục kê khai giá trên phạm vi cả nước).</w:t>
            </w:r>
          </w:p>
        </w:tc>
      </w:tr>
      <w:tr w:rsidR="003777C7" w:rsidRPr="00445989" w14:paraId="554C5833" w14:textId="77777777" w:rsidTr="001D06DC">
        <w:trPr>
          <w:trHeight w:val="1496"/>
        </w:trPr>
        <w:tc>
          <w:tcPr>
            <w:tcW w:w="1789" w:type="pct"/>
            <w:shd w:val="clear" w:color="auto" w:fill="FFFFFF"/>
          </w:tcPr>
          <w:p w14:paraId="6F580A4F" w14:textId="77777777" w:rsidR="00C476A7" w:rsidRPr="00445989" w:rsidRDefault="00C476A7" w:rsidP="00C476A7">
            <w:pPr>
              <w:autoSpaceDE w:val="0"/>
              <w:autoSpaceDN w:val="0"/>
              <w:adjustRightInd w:val="0"/>
              <w:spacing w:before="60" w:after="0"/>
              <w:rPr>
                <w:rFonts w:ascii="Times New Roman" w:hAnsi="Times New Roman"/>
                <w:b/>
                <w:bCs/>
                <w:sz w:val="24"/>
                <w:szCs w:val="24"/>
                <w:lang w:val="en"/>
              </w:rPr>
            </w:pPr>
            <w:r w:rsidRPr="00445989">
              <w:rPr>
                <w:rFonts w:ascii="Times New Roman" w:hAnsi="Times New Roman"/>
                <w:b/>
                <w:bCs/>
                <w:sz w:val="24"/>
                <w:szCs w:val="24"/>
                <w:lang w:val="en"/>
              </w:rPr>
              <w:lastRenderedPageBreak/>
              <w:t>Điều 2. Đối tượng áp dụng</w:t>
            </w:r>
          </w:p>
          <w:p w14:paraId="1F907C93" w14:textId="77777777" w:rsidR="00C476A7" w:rsidRPr="00445989" w:rsidRDefault="00C476A7" w:rsidP="00C476A7">
            <w:pPr>
              <w:autoSpaceDE w:val="0"/>
              <w:autoSpaceDN w:val="0"/>
              <w:adjustRightInd w:val="0"/>
              <w:spacing w:before="60" w:after="0"/>
              <w:jc w:val="both"/>
              <w:rPr>
                <w:rFonts w:ascii="Times New Roman" w:hAnsi="Times New Roman"/>
                <w:sz w:val="24"/>
                <w:szCs w:val="24"/>
                <w:lang w:val="en"/>
              </w:rPr>
            </w:pPr>
            <w:r w:rsidRPr="00445989">
              <w:rPr>
                <w:rFonts w:ascii="Times New Roman" w:hAnsi="Times New Roman"/>
                <w:sz w:val="24"/>
                <w:szCs w:val="24"/>
                <w:lang w:val="en"/>
              </w:rPr>
              <w:t>1. Các cơ quan nhà nước, tổ chức được Ủy ban nhân dân tỉnh Lào Cai giao trách nhiệm quản lý giá lĩnh vực giao thông vận tải.</w:t>
            </w:r>
          </w:p>
          <w:p w14:paraId="7C2BCA1A" w14:textId="0507E142" w:rsidR="003777C7" w:rsidRPr="00445989" w:rsidRDefault="00C476A7" w:rsidP="00C476A7">
            <w:pPr>
              <w:autoSpaceDE w:val="0"/>
              <w:autoSpaceDN w:val="0"/>
              <w:adjustRightInd w:val="0"/>
              <w:spacing w:before="60" w:after="0"/>
              <w:jc w:val="both"/>
              <w:rPr>
                <w:rFonts w:ascii="Times New Roman" w:hAnsi="Times New Roman"/>
                <w:b/>
                <w:bCs/>
                <w:sz w:val="24"/>
                <w:szCs w:val="24"/>
                <w:lang w:val="en"/>
              </w:rPr>
            </w:pPr>
            <w:r w:rsidRPr="00445989">
              <w:rPr>
                <w:rFonts w:ascii="Times New Roman" w:hAnsi="Times New Roman"/>
                <w:sz w:val="24"/>
                <w:szCs w:val="24"/>
                <w:lang w:val="en"/>
              </w:rPr>
              <w:t>2. Các tổ chức, cá nhân kinh doanh dịch vụ thực hiện định giá, kê khai giá lĩnh vực giao thông vận tải trên địa bàn tỉnh Lào Cai.</w:t>
            </w:r>
          </w:p>
        </w:tc>
        <w:tc>
          <w:tcPr>
            <w:tcW w:w="1990" w:type="pct"/>
            <w:shd w:val="clear" w:color="auto" w:fill="FFFFFF"/>
          </w:tcPr>
          <w:p w14:paraId="37A5C8A1" w14:textId="77777777" w:rsidR="006A63BD" w:rsidRPr="00445989" w:rsidRDefault="006A63BD" w:rsidP="006A63BD">
            <w:pPr>
              <w:autoSpaceDE w:val="0"/>
              <w:autoSpaceDN w:val="0"/>
              <w:adjustRightInd w:val="0"/>
              <w:spacing w:before="60" w:after="0" w:line="240" w:lineRule="auto"/>
              <w:rPr>
                <w:rFonts w:ascii="Times New Roman" w:hAnsi="Times New Roman"/>
                <w:b/>
                <w:bCs/>
                <w:sz w:val="24"/>
                <w:szCs w:val="24"/>
                <w:lang w:val="en"/>
              </w:rPr>
            </w:pPr>
            <w:r w:rsidRPr="00445989">
              <w:rPr>
                <w:rFonts w:ascii="Times New Roman" w:hAnsi="Times New Roman"/>
                <w:b/>
                <w:bCs/>
                <w:sz w:val="24"/>
                <w:szCs w:val="24"/>
                <w:lang w:val="en"/>
              </w:rPr>
              <w:t>Điều 2. Đối tượng áp dụng</w:t>
            </w:r>
          </w:p>
          <w:p w14:paraId="0B88B7F4" w14:textId="77777777" w:rsidR="006A7B28" w:rsidRDefault="006A7B28" w:rsidP="006A63BD">
            <w:pPr>
              <w:autoSpaceDE w:val="0"/>
              <w:autoSpaceDN w:val="0"/>
              <w:adjustRightInd w:val="0"/>
              <w:spacing w:before="60" w:after="0" w:line="240" w:lineRule="auto"/>
              <w:rPr>
                <w:rFonts w:ascii="Times New Roman" w:hAnsi="Times New Roman"/>
                <w:sz w:val="24"/>
                <w:szCs w:val="24"/>
                <w:lang w:val="vi-VN"/>
              </w:rPr>
            </w:pPr>
            <w:r w:rsidRPr="006A7B28">
              <w:rPr>
                <w:rFonts w:ascii="Times New Roman" w:hAnsi="Times New Roman"/>
                <w:sz w:val="24"/>
                <w:szCs w:val="24"/>
                <w:lang w:val="en"/>
              </w:rPr>
              <w:t>1. Các cơ quan nhà nước, đơn vị được Ủy ban nhân dân tỉnh Lào Cai giao trách nhiệm quản lý nhà nước về giá lĩnh vực xây dựng.</w:t>
            </w:r>
          </w:p>
          <w:p w14:paraId="1018D8AF" w14:textId="3B321627" w:rsidR="003777C7" w:rsidRPr="00445989" w:rsidRDefault="006A63BD" w:rsidP="006A63BD">
            <w:pPr>
              <w:autoSpaceDE w:val="0"/>
              <w:autoSpaceDN w:val="0"/>
              <w:adjustRightInd w:val="0"/>
              <w:spacing w:before="60" w:after="0" w:line="240" w:lineRule="auto"/>
              <w:rPr>
                <w:rFonts w:ascii="Times New Roman" w:hAnsi="Times New Roman"/>
                <w:b/>
                <w:bCs/>
                <w:sz w:val="24"/>
                <w:szCs w:val="24"/>
                <w:lang w:val="en"/>
              </w:rPr>
            </w:pPr>
            <w:r w:rsidRPr="00445989">
              <w:rPr>
                <w:rFonts w:ascii="Times New Roman" w:hAnsi="Times New Roman"/>
                <w:sz w:val="24"/>
                <w:szCs w:val="24"/>
                <w:lang w:val="en"/>
              </w:rPr>
              <w:t>2. Các tổ chức, cá nhân kinh doanh hàng hóa, dịch vụ thực hiện định giá, kê khai giá lĩnh vực xây dựng trên địa bàn tỉnh Lào Cai.</w:t>
            </w:r>
          </w:p>
        </w:tc>
        <w:tc>
          <w:tcPr>
            <w:tcW w:w="1221" w:type="pct"/>
            <w:shd w:val="clear" w:color="auto" w:fill="FFFFFF"/>
          </w:tcPr>
          <w:p w14:paraId="7CEAC31E" w14:textId="603468C9" w:rsidR="003777C7" w:rsidRPr="00344634" w:rsidRDefault="00DD1C8F" w:rsidP="00E62928">
            <w:pPr>
              <w:autoSpaceDE w:val="0"/>
              <w:autoSpaceDN w:val="0"/>
              <w:adjustRightInd w:val="0"/>
              <w:spacing w:before="120"/>
              <w:rPr>
                <w:rFonts w:ascii="Times New Roman" w:hAnsi="Times New Roman"/>
                <w:sz w:val="24"/>
                <w:szCs w:val="24"/>
                <w:lang w:val="en"/>
              </w:rPr>
            </w:pPr>
            <w:r>
              <w:rPr>
                <w:rFonts w:ascii="Times New Roman" w:hAnsi="Times New Roman"/>
                <w:sz w:val="24"/>
                <w:szCs w:val="24"/>
                <w:lang w:val="en"/>
              </w:rPr>
              <w:t xml:space="preserve">Điều chỉnh </w:t>
            </w:r>
            <w:r w:rsidR="00347B2C" w:rsidRPr="00347B2C">
              <w:rPr>
                <w:rFonts w:ascii="Times New Roman" w:hAnsi="Times New Roman"/>
                <w:i/>
                <w:iCs/>
                <w:sz w:val="24"/>
                <w:szCs w:val="24"/>
                <w:lang w:val="en"/>
              </w:rPr>
              <w:t>“lĩnh vực giao thông vận tải”</w:t>
            </w:r>
            <w:r w:rsidR="00347B2C">
              <w:rPr>
                <w:rFonts w:ascii="Times New Roman" w:hAnsi="Times New Roman"/>
                <w:sz w:val="24"/>
                <w:szCs w:val="24"/>
                <w:lang w:val="en"/>
              </w:rPr>
              <w:t xml:space="preserve"> thành </w:t>
            </w:r>
            <w:r w:rsidR="00347B2C" w:rsidRPr="00347B2C">
              <w:rPr>
                <w:rFonts w:ascii="Times New Roman" w:hAnsi="Times New Roman"/>
                <w:i/>
                <w:iCs/>
                <w:sz w:val="24"/>
                <w:szCs w:val="24"/>
                <w:lang w:val="en"/>
              </w:rPr>
              <w:t>“lĩnh vực xây dựng”</w:t>
            </w:r>
            <w:r w:rsidR="00347B2C">
              <w:rPr>
                <w:rFonts w:ascii="Times New Roman" w:hAnsi="Times New Roman"/>
                <w:i/>
                <w:iCs/>
                <w:sz w:val="24"/>
                <w:szCs w:val="24"/>
                <w:lang w:val="en"/>
              </w:rPr>
              <w:t xml:space="preserve"> </w:t>
            </w:r>
            <w:r w:rsidR="00344634">
              <w:rPr>
                <w:rFonts w:ascii="Times New Roman" w:hAnsi="Times New Roman"/>
                <w:sz w:val="24"/>
                <w:szCs w:val="24"/>
                <w:lang w:val="en"/>
              </w:rPr>
              <w:t>(do lĩnh vực xây dựng mới đã bao gồm cả lĩnh vực giao thông vận tải)</w:t>
            </w:r>
          </w:p>
        </w:tc>
      </w:tr>
      <w:tr w:rsidR="00344634" w:rsidRPr="00445989" w14:paraId="5217C5E7" w14:textId="77777777" w:rsidTr="001D06DC">
        <w:trPr>
          <w:trHeight w:val="546"/>
        </w:trPr>
        <w:tc>
          <w:tcPr>
            <w:tcW w:w="1789" w:type="pct"/>
            <w:shd w:val="clear" w:color="auto" w:fill="FFFFFF"/>
          </w:tcPr>
          <w:p w14:paraId="67A02FD4" w14:textId="77777777" w:rsidR="00344634" w:rsidRPr="00445989" w:rsidRDefault="00344634" w:rsidP="00344634">
            <w:pPr>
              <w:spacing w:before="60" w:after="0"/>
              <w:jc w:val="both"/>
              <w:rPr>
                <w:rFonts w:ascii="Times New Roman" w:hAnsi="Times New Roman"/>
                <w:b/>
                <w:bCs/>
                <w:sz w:val="24"/>
                <w:szCs w:val="24"/>
              </w:rPr>
            </w:pPr>
            <w:r w:rsidRPr="00445989">
              <w:rPr>
                <w:rFonts w:ascii="Times New Roman" w:hAnsi="Times New Roman"/>
                <w:b/>
                <w:bCs/>
                <w:sz w:val="24"/>
                <w:szCs w:val="24"/>
              </w:rPr>
              <w:t>Điều 3. Đặc điểm kinh tế - kỹ thuật của dịch vụ thực hiện định giá, kê khai giá lĩnh vực giao thông vận tải trên địa bàn tỉnh Lào Cai</w:t>
            </w:r>
          </w:p>
          <w:p w14:paraId="2D48E277" w14:textId="42E1D35E" w:rsidR="00344634" w:rsidRPr="00445989" w:rsidRDefault="00344634" w:rsidP="00344634">
            <w:pPr>
              <w:spacing w:before="60" w:after="0"/>
              <w:jc w:val="both"/>
              <w:rPr>
                <w:rFonts w:ascii="Times New Roman" w:hAnsi="Times New Roman"/>
                <w:sz w:val="24"/>
                <w:szCs w:val="24"/>
              </w:rPr>
            </w:pPr>
            <w:r w:rsidRPr="00445989">
              <w:rPr>
                <w:rFonts w:ascii="Times New Roman" w:hAnsi="Times New Roman"/>
                <w:sz w:val="24"/>
                <w:szCs w:val="24"/>
              </w:rPr>
              <w:t>Đặc điểm kinh tế kỹ thuật của dịch vụ thực hiện định giá, kê khai giá lĩnh vực giao thông vận tải trên địa bàn tỉnh Lào Cai quy định tại Phụ lục kèm theo Quyết định này.</w:t>
            </w:r>
          </w:p>
        </w:tc>
        <w:tc>
          <w:tcPr>
            <w:tcW w:w="1990" w:type="pct"/>
            <w:shd w:val="clear" w:color="auto" w:fill="FFFFFF"/>
          </w:tcPr>
          <w:p w14:paraId="51BC1EA7" w14:textId="77777777" w:rsidR="00344634" w:rsidRPr="00445989" w:rsidRDefault="00344634" w:rsidP="00344634">
            <w:pPr>
              <w:autoSpaceDE w:val="0"/>
              <w:autoSpaceDN w:val="0"/>
              <w:adjustRightInd w:val="0"/>
              <w:spacing w:before="60" w:after="0" w:line="240" w:lineRule="auto"/>
              <w:rPr>
                <w:rFonts w:ascii="Times New Roman" w:hAnsi="Times New Roman"/>
                <w:b/>
                <w:bCs/>
                <w:sz w:val="24"/>
                <w:szCs w:val="24"/>
                <w:lang w:val="en"/>
              </w:rPr>
            </w:pPr>
            <w:r w:rsidRPr="00445989">
              <w:rPr>
                <w:rFonts w:ascii="Times New Roman" w:hAnsi="Times New Roman"/>
                <w:b/>
                <w:bCs/>
                <w:sz w:val="24"/>
                <w:szCs w:val="24"/>
                <w:lang w:val="en"/>
              </w:rPr>
              <w:t>Điều 3. Đặc điểm kinh tế - kỹ thuật của hàng hóa, dịch vụ thực hiện định giá, kê khai giá lĩnh vực xây dựng trên địa bàn tỉnh Lào Cai</w:t>
            </w:r>
          </w:p>
          <w:p w14:paraId="54E4FED4" w14:textId="26D982CC" w:rsidR="00344634" w:rsidRPr="00445989" w:rsidRDefault="00344634" w:rsidP="00344634">
            <w:pPr>
              <w:autoSpaceDE w:val="0"/>
              <w:autoSpaceDN w:val="0"/>
              <w:adjustRightInd w:val="0"/>
              <w:spacing w:before="60" w:after="0" w:line="240" w:lineRule="auto"/>
              <w:rPr>
                <w:rFonts w:ascii="Times New Roman" w:hAnsi="Times New Roman"/>
                <w:sz w:val="24"/>
                <w:szCs w:val="24"/>
                <w:lang w:val="en"/>
              </w:rPr>
            </w:pPr>
            <w:r w:rsidRPr="00445989">
              <w:rPr>
                <w:rFonts w:ascii="Times New Roman" w:hAnsi="Times New Roman"/>
                <w:sz w:val="24"/>
                <w:szCs w:val="24"/>
                <w:lang w:val="en"/>
              </w:rPr>
              <w:t>Đặc điểm kinh tế kỹ thuật của hàng hóa, dịch vụ thực hiện định giá, kê khai giá lĩnh vực xây dựng trên địa bàn tỉnh Lào Cai quy định tại Phụ lục kèm theo Quyết định này.</w:t>
            </w:r>
          </w:p>
        </w:tc>
        <w:tc>
          <w:tcPr>
            <w:tcW w:w="1221" w:type="pct"/>
            <w:shd w:val="clear" w:color="auto" w:fill="FFFFFF"/>
          </w:tcPr>
          <w:p w14:paraId="3CB6F668" w14:textId="1E90210B" w:rsidR="00344634" w:rsidRPr="00445989" w:rsidRDefault="00344634" w:rsidP="00344634">
            <w:pPr>
              <w:autoSpaceDE w:val="0"/>
              <w:autoSpaceDN w:val="0"/>
              <w:adjustRightInd w:val="0"/>
              <w:spacing w:before="120"/>
              <w:rPr>
                <w:rFonts w:ascii="Times New Roman" w:hAnsi="Times New Roman"/>
                <w:spacing w:val="-10"/>
                <w:sz w:val="24"/>
                <w:szCs w:val="24"/>
              </w:rPr>
            </w:pPr>
            <w:r>
              <w:rPr>
                <w:rFonts w:ascii="Times New Roman" w:hAnsi="Times New Roman"/>
                <w:sz w:val="24"/>
                <w:szCs w:val="24"/>
                <w:lang w:val="en"/>
              </w:rPr>
              <w:t xml:space="preserve">Điều chỉnh </w:t>
            </w:r>
            <w:r w:rsidRPr="00347B2C">
              <w:rPr>
                <w:rFonts w:ascii="Times New Roman" w:hAnsi="Times New Roman"/>
                <w:i/>
                <w:iCs/>
                <w:sz w:val="24"/>
                <w:szCs w:val="24"/>
                <w:lang w:val="en"/>
              </w:rPr>
              <w:t>“lĩnh vực giao thông vận tải”</w:t>
            </w:r>
            <w:r>
              <w:rPr>
                <w:rFonts w:ascii="Times New Roman" w:hAnsi="Times New Roman"/>
                <w:sz w:val="24"/>
                <w:szCs w:val="24"/>
                <w:lang w:val="en"/>
              </w:rPr>
              <w:t xml:space="preserve"> thành </w:t>
            </w:r>
            <w:r w:rsidRPr="00347B2C">
              <w:rPr>
                <w:rFonts w:ascii="Times New Roman" w:hAnsi="Times New Roman"/>
                <w:i/>
                <w:iCs/>
                <w:sz w:val="24"/>
                <w:szCs w:val="24"/>
                <w:lang w:val="en"/>
              </w:rPr>
              <w:t>“lĩnh vực xây dựng”</w:t>
            </w:r>
            <w:r>
              <w:rPr>
                <w:rFonts w:ascii="Times New Roman" w:hAnsi="Times New Roman"/>
                <w:i/>
                <w:iCs/>
                <w:sz w:val="24"/>
                <w:szCs w:val="24"/>
                <w:lang w:val="en"/>
              </w:rPr>
              <w:t xml:space="preserve"> </w:t>
            </w:r>
            <w:r>
              <w:rPr>
                <w:rFonts w:ascii="Times New Roman" w:hAnsi="Times New Roman"/>
                <w:sz w:val="24"/>
                <w:szCs w:val="24"/>
                <w:lang w:val="en"/>
              </w:rPr>
              <w:t>(do lĩnh vực xây dựng mới đã bao gồm cả lĩnh vực giao thông vận tải)</w:t>
            </w:r>
          </w:p>
        </w:tc>
      </w:tr>
      <w:tr w:rsidR="00344634" w:rsidRPr="00445989" w14:paraId="3DD77683" w14:textId="77777777" w:rsidTr="001D06DC">
        <w:trPr>
          <w:trHeight w:val="556"/>
        </w:trPr>
        <w:tc>
          <w:tcPr>
            <w:tcW w:w="1789" w:type="pct"/>
            <w:shd w:val="clear" w:color="auto" w:fill="FFFFFF"/>
          </w:tcPr>
          <w:p w14:paraId="43C93DF3" w14:textId="77777777" w:rsidR="00344634" w:rsidRPr="00445989" w:rsidRDefault="00344634" w:rsidP="00344634">
            <w:pPr>
              <w:autoSpaceDE w:val="0"/>
              <w:autoSpaceDN w:val="0"/>
              <w:adjustRightInd w:val="0"/>
              <w:spacing w:before="60" w:after="0"/>
              <w:rPr>
                <w:rFonts w:ascii="Times New Roman" w:hAnsi="Times New Roman"/>
                <w:b/>
                <w:bCs/>
                <w:sz w:val="24"/>
                <w:szCs w:val="24"/>
                <w:lang w:val="en"/>
              </w:rPr>
            </w:pPr>
            <w:r w:rsidRPr="00445989">
              <w:rPr>
                <w:rFonts w:ascii="Times New Roman" w:hAnsi="Times New Roman"/>
                <w:b/>
                <w:bCs/>
                <w:sz w:val="24"/>
                <w:szCs w:val="24"/>
                <w:lang w:val="en"/>
              </w:rPr>
              <w:t>Điều 4. Hiệu lực thi hành</w:t>
            </w:r>
          </w:p>
          <w:p w14:paraId="7A2D3F3D" w14:textId="4821EDF5" w:rsidR="00344634" w:rsidRPr="00445989" w:rsidRDefault="00344634" w:rsidP="00344634">
            <w:pPr>
              <w:autoSpaceDE w:val="0"/>
              <w:autoSpaceDN w:val="0"/>
              <w:adjustRightInd w:val="0"/>
              <w:spacing w:before="60" w:after="0"/>
              <w:jc w:val="both"/>
              <w:rPr>
                <w:rFonts w:ascii="Times New Roman" w:hAnsi="Times New Roman"/>
                <w:sz w:val="24"/>
                <w:szCs w:val="24"/>
                <w:lang w:val="en"/>
              </w:rPr>
            </w:pPr>
            <w:r w:rsidRPr="00445989">
              <w:rPr>
                <w:rFonts w:ascii="Times New Roman" w:hAnsi="Times New Roman"/>
                <w:sz w:val="24"/>
                <w:szCs w:val="24"/>
                <w:lang w:val="en"/>
              </w:rPr>
              <w:t xml:space="preserve">Quyết định này có hiệu lực kể từ ngày </w:t>
            </w:r>
            <w:r>
              <w:rPr>
                <w:rFonts w:ascii="Times New Roman" w:hAnsi="Times New Roman"/>
                <w:sz w:val="24"/>
                <w:szCs w:val="24"/>
                <w:lang w:val="en"/>
              </w:rPr>
              <w:t>04</w:t>
            </w:r>
            <w:r w:rsidRPr="00445989">
              <w:rPr>
                <w:rFonts w:ascii="Times New Roman" w:hAnsi="Times New Roman"/>
                <w:sz w:val="24"/>
                <w:szCs w:val="24"/>
                <w:lang w:val="en"/>
              </w:rPr>
              <w:t xml:space="preserve"> tháng </w:t>
            </w:r>
            <w:r>
              <w:rPr>
                <w:rFonts w:ascii="Times New Roman" w:hAnsi="Times New Roman"/>
                <w:sz w:val="24"/>
                <w:szCs w:val="24"/>
                <w:lang w:val="en"/>
              </w:rPr>
              <w:t>7</w:t>
            </w:r>
            <w:r w:rsidRPr="00445989">
              <w:rPr>
                <w:rFonts w:ascii="Times New Roman" w:hAnsi="Times New Roman"/>
                <w:sz w:val="24"/>
                <w:szCs w:val="24"/>
                <w:lang w:val="en"/>
              </w:rPr>
              <w:t xml:space="preserve"> năm 2025</w:t>
            </w:r>
          </w:p>
        </w:tc>
        <w:tc>
          <w:tcPr>
            <w:tcW w:w="1990" w:type="pct"/>
            <w:vMerge w:val="restart"/>
            <w:shd w:val="clear" w:color="auto" w:fill="FFFFFF"/>
          </w:tcPr>
          <w:p w14:paraId="3092353D" w14:textId="77777777" w:rsidR="00344634" w:rsidRPr="00445989" w:rsidRDefault="00344634" w:rsidP="00D12697">
            <w:pPr>
              <w:pStyle w:val="Doanvan"/>
              <w:spacing w:line="240" w:lineRule="auto"/>
              <w:ind w:firstLine="0"/>
              <w:rPr>
                <w:rFonts w:cs="Times New Roman"/>
                <w:b/>
                <w:bCs/>
                <w:szCs w:val="24"/>
              </w:rPr>
            </w:pPr>
            <w:r w:rsidRPr="00445989">
              <w:rPr>
                <w:rFonts w:cs="Times New Roman"/>
                <w:b/>
                <w:bCs/>
                <w:szCs w:val="24"/>
              </w:rPr>
              <w:t>Điều 4. Điều khoản thi hành</w:t>
            </w:r>
          </w:p>
          <w:p w14:paraId="5B5CF8E1" w14:textId="77777777" w:rsidR="00344634" w:rsidRPr="00445989" w:rsidRDefault="00344634" w:rsidP="00D12697">
            <w:pPr>
              <w:pStyle w:val="Doanvan"/>
              <w:spacing w:line="240" w:lineRule="auto"/>
              <w:ind w:firstLine="0"/>
              <w:rPr>
                <w:rFonts w:cs="Times New Roman"/>
                <w:szCs w:val="24"/>
                <w:lang w:val="en-US"/>
              </w:rPr>
            </w:pPr>
            <w:r w:rsidRPr="00445989">
              <w:rPr>
                <w:rFonts w:cs="Times New Roman"/>
                <w:szCs w:val="24"/>
              </w:rPr>
              <w:t>1. Quyết định này có hiệu lực thi hành kể từ ngày     tháng     năm 2025.</w:t>
            </w:r>
          </w:p>
          <w:p w14:paraId="53128709" w14:textId="416BB073" w:rsidR="00344634" w:rsidRPr="00445989" w:rsidRDefault="00344634" w:rsidP="00D12697">
            <w:pPr>
              <w:pStyle w:val="Doanvan"/>
              <w:spacing w:line="240" w:lineRule="auto"/>
              <w:ind w:firstLine="0"/>
              <w:rPr>
                <w:rFonts w:cs="Times New Roman"/>
                <w:szCs w:val="24"/>
              </w:rPr>
            </w:pPr>
            <w:r w:rsidRPr="00445989">
              <w:rPr>
                <w:rFonts w:cs="Times New Roman"/>
                <w:szCs w:val="24"/>
              </w:rPr>
              <w:t>2. Bãi bỏ toàn bộ Quyết định số 48/2025/QĐ-UBND ngày 24/6/2025 Quy định đặc điểm kinh tế - kỹ thuật của dịch vụ thực hiện định giá, kê khai giá lĩnh vực giao thông vận tải địa bàn tỉnh Lào Cai.</w:t>
            </w:r>
          </w:p>
          <w:p w14:paraId="08D34767" w14:textId="77777777" w:rsidR="00344634" w:rsidRPr="00445989" w:rsidRDefault="00344634" w:rsidP="00D12697">
            <w:pPr>
              <w:pStyle w:val="Doanvan"/>
              <w:spacing w:line="240" w:lineRule="auto"/>
              <w:ind w:firstLine="0"/>
              <w:rPr>
                <w:rFonts w:cs="Times New Roman"/>
                <w:szCs w:val="24"/>
              </w:rPr>
            </w:pPr>
            <w:r w:rsidRPr="00445989">
              <w:rPr>
                <w:rFonts w:cs="Times New Roman"/>
                <w:szCs w:val="24"/>
              </w:rPr>
              <w:t xml:space="preserve">3. Trong trường hợp các văn bản quy phạm pháp luật và các </w:t>
            </w:r>
            <w:r w:rsidRPr="00445989">
              <w:rPr>
                <w:rFonts w:cs="Times New Roman"/>
                <w:szCs w:val="24"/>
              </w:rPr>
              <w:lastRenderedPageBreak/>
              <w:t xml:space="preserve">quy định được viện dẫn trong Quyết định này được sửa đổi, bổ sung hoặc thay thế, bãi bỏ thì áp dụng theo quy định, văn bản quy phạm pháp luật mới. </w:t>
            </w:r>
          </w:p>
          <w:p w14:paraId="725F3514" w14:textId="2C66F9CF" w:rsidR="00344634" w:rsidRPr="00445989" w:rsidRDefault="00344634" w:rsidP="00D12697">
            <w:pPr>
              <w:pStyle w:val="Doanvan"/>
              <w:spacing w:line="240" w:lineRule="auto"/>
              <w:ind w:firstLine="0"/>
              <w:rPr>
                <w:rFonts w:cs="Times New Roman"/>
                <w:szCs w:val="24"/>
              </w:rPr>
            </w:pPr>
            <w:r w:rsidRPr="00445989">
              <w:rPr>
                <w:rFonts w:cs="Times New Roman"/>
                <w:szCs w:val="24"/>
              </w:rPr>
              <w:t>4. Chánh Văn phòng Ủy ban nhân dân tỉnh; Thủ trưởng các sở, ban, ngành, Chủ tịch Ủy ban nhân dân các xã, phường và các tổ chức, cá nhân có liên quan chịu trách nhiệm thi hành Quyết định này.</w:t>
            </w:r>
          </w:p>
        </w:tc>
        <w:tc>
          <w:tcPr>
            <w:tcW w:w="1221" w:type="pct"/>
            <w:vMerge w:val="restart"/>
            <w:shd w:val="clear" w:color="auto" w:fill="FFFFFF"/>
          </w:tcPr>
          <w:p w14:paraId="74440E6F" w14:textId="06710A1A" w:rsidR="00344634" w:rsidRDefault="000C5243" w:rsidP="00D12697">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lastRenderedPageBreak/>
              <w:t xml:space="preserve">- </w:t>
            </w:r>
            <w:r w:rsidR="00FF02CD">
              <w:rPr>
                <w:rFonts w:ascii="Times New Roman" w:hAnsi="Times New Roman"/>
                <w:sz w:val="24"/>
                <w:szCs w:val="24"/>
                <w:lang w:val="en"/>
              </w:rPr>
              <w:t>Gộp Điều 4</w:t>
            </w:r>
            <w:r>
              <w:rPr>
                <w:rFonts w:ascii="Times New Roman" w:hAnsi="Times New Roman"/>
                <w:sz w:val="24"/>
                <w:szCs w:val="24"/>
                <w:lang w:val="en"/>
              </w:rPr>
              <w:t>. Hiệu lực thi hành và Điều 5. Tổ chức thực hiện thành Điều 4. Điều khoản thi hành.</w:t>
            </w:r>
          </w:p>
          <w:p w14:paraId="60829A8D" w14:textId="3633B44B" w:rsidR="000C5243" w:rsidRDefault="000C5243" w:rsidP="00D12697">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t xml:space="preserve">- </w:t>
            </w:r>
            <w:r w:rsidR="00D12697" w:rsidRPr="00D12697">
              <w:rPr>
                <w:rFonts w:ascii="Times New Roman" w:hAnsi="Times New Roman"/>
                <w:sz w:val="24"/>
                <w:szCs w:val="24"/>
                <w:lang w:val="en"/>
              </w:rPr>
              <w:t xml:space="preserve">Bãi bỏ toàn bộ Quyết định số 48/2025/QĐ-UBND ngày </w:t>
            </w:r>
            <w:r w:rsidR="00D12697" w:rsidRPr="00D12697">
              <w:rPr>
                <w:rFonts w:ascii="Times New Roman" w:hAnsi="Times New Roman"/>
                <w:sz w:val="24"/>
                <w:szCs w:val="24"/>
                <w:lang w:val="en"/>
              </w:rPr>
              <w:lastRenderedPageBreak/>
              <w:t>24/6/2025</w:t>
            </w:r>
            <w:r w:rsidR="00D12697">
              <w:rPr>
                <w:rFonts w:ascii="Times New Roman" w:hAnsi="Times New Roman"/>
                <w:sz w:val="24"/>
                <w:szCs w:val="24"/>
                <w:lang w:val="en"/>
              </w:rPr>
              <w:t>, do được thay thế bởi Quyết định mới</w:t>
            </w:r>
            <w:r w:rsidR="00D852D0">
              <w:rPr>
                <w:rFonts w:ascii="Times New Roman" w:hAnsi="Times New Roman"/>
                <w:sz w:val="24"/>
                <w:szCs w:val="24"/>
                <w:lang w:val="en"/>
              </w:rPr>
              <w:t>.</w:t>
            </w:r>
          </w:p>
          <w:p w14:paraId="42867CAD" w14:textId="78985ED6" w:rsidR="000C5243" w:rsidRDefault="00D12697" w:rsidP="00D12697">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t xml:space="preserve">- </w:t>
            </w:r>
            <w:r w:rsidR="002A534F">
              <w:rPr>
                <w:rFonts w:ascii="Times New Roman" w:hAnsi="Times New Roman"/>
                <w:sz w:val="24"/>
                <w:szCs w:val="24"/>
                <w:lang w:val="en"/>
              </w:rPr>
              <w:t>Bổ sung điều khoản, khi văn bản</w:t>
            </w:r>
            <w:r w:rsidR="00F5763B">
              <w:rPr>
                <w:rFonts w:ascii="Times New Roman" w:hAnsi="Times New Roman"/>
                <w:sz w:val="24"/>
                <w:szCs w:val="24"/>
                <w:lang w:val="en"/>
              </w:rPr>
              <w:t>, quy định</w:t>
            </w:r>
            <w:r w:rsidR="002A534F">
              <w:rPr>
                <w:rFonts w:ascii="Times New Roman" w:hAnsi="Times New Roman"/>
                <w:sz w:val="24"/>
                <w:szCs w:val="24"/>
                <w:lang w:val="en"/>
              </w:rPr>
              <w:t xml:space="preserve"> viện dẫn</w:t>
            </w:r>
            <w:r w:rsidR="00F5763B">
              <w:rPr>
                <w:rFonts w:ascii="Times New Roman" w:hAnsi="Times New Roman"/>
                <w:sz w:val="24"/>
                <w:szCs w:val="24"/>
                <w:lang w:val="en"/>
              </w:rPr>
              <w:t xml:space="preserve"> bổ sung, thay thế, bãi bỏ</w:t>
            </w:r>
            <w:r w:rsidR="00D852D0">
              <w:rPr>
                <w:rFonts w:ascii="Times New Roman" w:hAnsi="Times New Roman"/>
                <w:sz w:val="24"/>
                <w:szCs w:val="24"/>
                <w:lang w:val="en"/>
              </w:rPr>
              <w:t>.</w:t>
            </w:r>
          </w:p>
          <w:p w14:paraId="7871B91D" w14:textId="33BD8090" w:rsidR="00F5763B" w:rsidRPr="00445989" w:rsidRDefault="00D852D0" w:rsidP="00D12697">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t>- Thay thế các huyện, thị xã, thành phố bằng cấp xã, phường theo quy định mới về chính quyền địa phương hai cấp.</w:t>
            </w:r>
          </w:p>
        </w:tc>
      </w:tr>
      <w:tr w:rsidR="00344634" w:rsidRPr="00445989" w14:paraId="1845AB39" w14:textId="77777777" w:rsidTr="001D06DC">
        <w:trPr>
          <w:trHeight w:val="546"/>
        </w:trPr>
        <w:tc>
          <w:tcPr>
            <w:tcW w:w="1789" w:type="pct"/>
            <w:shd w:val="clear" w:color="auto" w:fill="FFFFFF"/>
          </w:tcPr>
          <w:p w14:paraId="4E8A6F4F" w14:textId="77777777" w:rsidR="00344634" w:rsidRPr="00445989" w:rsidRDefault="00344634" w:rsidP="00344634">
            <w:pPr>
              <w:spacing w:before="60" w:after="0"/>
              <w:jc w:val="both"/>
              <w:rPr>
                <w:rFonts w:ascii="Times New Roman" w:hAnsi="Times New Roman"/>
                <w:b/>
                <w:bCs/>
                <w:sz w:val="24"/>
                <w:szCs w:val="24"/>
              </w:rPr>
            </w:pPr>
            <w:r w:rsidRPr="00445989">
              <w:rPr>
                <w:rFonts w:ascii="Times New Roman" w:hAnsi="Times New Roman"/>
                <w:b/>
                <w:bCs/>
                <w:sz w:val="24"/>
                <w:szCs w:val="24"/>
              </w:rPr>
              <w:t>Điều 5. Tổ chức thực hiện</w:t>
            </w:r>
          </w:p>
          <w:p w14:paraId="0DEA4580" w14:textId="2FDCF740" w:rsidR="00344634" w:rsidRPr="00445989" w:rsidRDefault="00344634" w:rsidP="00344634">
            <w:pPr>
              <w:spacing w:before="60" w:after="0"/>
              <w:jc w:val="both"/>
              <w:rPr>
                <w:rFonts w:ascii="Times New Roman" w:hAnsi="Times New Roman"/>
                <w:sz w:val="24"/>
                <w:szCs w:val="24"/>
              </w:rPr>
            </w:pPr>
            <w:r w:rsidRPr="00445989">
              <w:rPr>
                <w:rFonts w:ascii="Times New Roman" w:hAnsi="Times New Roman"/>
                <w:sz w:val="24"/>
                <w:szCs w:val="24"/>
              </w:rPr>
              <w:t xml:space="preserve">Chánh Văn phòng Ủy ban nhân dân tỉnh; Thủ trưởng các sở, ban, ngành, Chủ tịch Ủy ban nhân dân các </w:t>
            </w:r>
            <w:r w:rsidRPr="00445989">
              <w:rPr>
                <w:rFonts w:ascii="Times New Roman" w:hAnsi="Times New Roman"/>
                <w:sz w:val="24"/>
                <w:szCs w:val="24"/>
              </w:rPr>
              <w:lastRenderedPageBreak/>
              <w:t>huyện, thị xã, thành phố và các tổ chức, cá nhân có liên quan chịu trách nhiệm thi hành Quyết định này./.</w:t>
            </w:r>
          </w:p>
        </w:tc>
        <w:tc>
          <w:tcPr>
            <w:tcW w:w="1990" w:type="pct"/>
            <w:vMerge/>
            <w:shd w:val="clear" w:color="auto" w:fill="FFFFFF"/>
          </w:tcPr>
          <w:p w14:paraId="10C2F354" w14:textId="77777777" w:rsidR="00344634" w:rsidRPr="00445989" w:rsidRDefault="00344634" w:rsidP="00344634">
            <w:pPr>
              <w:autoSpaceDE w:val="0"/>
              <w:autoSpaceDN w:val="0"/>
              <w:adjustRightInd w:val="0"/>
              <w:spacing w:after="0"/>
              <w:rPr>
                <w:rFonts w:ascii="Times New Roman" w:hAnsi="Times New Roman"/>
                <w:b/>
                <w:bCs/>
                <w:sz w:val="24"/>
                <w:szCs w:val="24"/>
                <w:lang w:val="en"/>
              </w:rPr>
            </w:pPr>
          </w:p>
        </w:tc>
        <w:tc>
          <w:tcPr>
            <w:tcW w:w="1221" w:type="pct"/>
            <w:vMerge/>
            <w:shd w:val="clear" w:color="auto" w:fill="FFFFFF"/>
          </w:tcPr>
          <w:p w14:paraId="21FD94E4" w14:textId="5EA435FE" w:rsidR="00344634" w:rsidRPr="00445989" w:rsidRDefault="00344634" w:rsidP="00344634">
            <w:pPr>
              <w:autoSpaceDE w:val="0"/>
              <w:autoSpaceDN w:val="0"/>
              <w:adjustRightInd w:val="0"/>
              <w:spacing w:before="120"/>
              <w:jc w:val="center"/>
              <w:rPr>
                <w:rFonts w:ascii="Times New Roman" w:hAnsi="Times New Roman"/>
                <w:sz w:val="24"/>
                <w:szCs w:val="24"/>
                <w:lang w:val="en"/>
              </w:rPr>
            </w:pPr>
          </w:p>
        </w:tc>
      </w:tr>
      <w:tr w:rsidR="00344634" w:rsidRPr="00445989" w14:paraId="129D01D6" w14:textId="77777777" w:rsidTr="001D06DC">
        <w:trPr>
          <w:trHeight w:val="546"/>
        </w:trPr>
        <w:tc>
          <w:tcPr>
            <w:tcW w:w="1789" w:type="pct"/>
            <w:shd w:val="clear" w:color="auto" w:fill="FFFFFF"/>
          </w:tcPr>
          <w:p w14:paraId="08AF2FDE" w14:textId="77777777" w:rsidR="00344634" w:rsidRPr="00445989" w:rsidRDefault="00344634" w:rsidP="00344634">
            <w:pPr>
              <w:spacing w:before="60" w:after="0"/>
              <w:contextualSpacing/>
              <w:rPr>
                <w:rFonts w:ascii="Times New Roman" w:hAnsi="Times New Roman"/>
                <w:b/>
                <w:bCs/>
                <w:spacing w:val="-20"/>
                <w:sz w:val="24"/>
                <w:szCs w:val="24"/>
              </w:rPr>
            </w:pPr>
            <w:r w:rsidRPr="00445989">
              <w:rPr>
                <w:rFonts w:ascii="Times New Roman" w:hAnsi="Times New Roman"/>
                <w:b/>
                <w:bCs/>
                <w:spacing w:val="-20"/>
                <w:sz w:val="24"/>
                <w:szCs w:val="24"/>
              </w:rPr>
              <w:lastRenderedPageBreak/>
              <w:t>Nơi nhận:</w:t>
            </w:r>
          </w:p>
          <w:p w14:paraId="08D039E6" w14:textId="77777777" w:rsidR="00344634" w:rsidRPr="00445989" w:rsidRDefault="00344634" w:rsidP="00344634">
            <w:pPr>
              <w:spacing w:before="60" w:after="0"/>
              <w:contextualSpacing/>
              <w:rPr>
                <w:rFonts w:ascii="Times New Roman" w:hAnsi="Times New Roman"/>
                <w:spacing w:val="-20"/>
                <w:sz w:val="24"/>
                <w:szCs w:val="24"/>
              </w:rPr>
            </w:pPr>
            <w:r w:rsidRPr="00445989">
              <w:rPr>
                <w:rFonts w:ascii="Times New Roman" w:hAnsi="Times New Roman"/>
                <w:spacing w:val="-20"/>
                <w:sz w:val="24"/>
                <w:szCs w:val="24"/>
              </w:rPr>
              <w:t>- Văn phòng Chính phủ;</w:t>
            </w:r>
          </w:p>
          <w:p w14:paraId="3749EFEB" w14:textId="77777777" w:rsidR="00344634" w:rsidRPr="00445989" w:rsidRDefault="00344634" w:rsidP="00344634">
            <w:pPr>
              <w:spacing w:before="60" w:after="0"/>
              <w:contextualSpacing/>
              <w:rPr>
                <w:rFonts w:ascii="Times New Roman" w:hAnsi="Times New Roman"/>
                <w:spacing w:val="-20"/>
                <w:sz w:val="24"/>
                <w:szCs w:val="24"/>
              </w:rPr>
            </w:pPr>
            <w:r w:rsidRPr="00445989">
              <w:rPr>
                <w:rFonts w:ascii="Times New Roman" w:hAnsi="Times New Roman"/>
                <w:spacing w:val="-20"/>
                <w:sz w:val="24"/>
                <w:szCs w:val="24"/>
              </w:rPr>
              <w:t>- Các Bộ: Tài chính; Xây dựng;</w:t>
            </w:r>
          </w:p>
          <w:p w14:paraId="2A85C92A" w14:textId="406EE850" w:rsidR="00344634" w:rsidRPr="00445989" w:rsidRDefault="00344634" w:rsidP="00344634">
            <w:pPr>
              <w:spacing w:before="60" w:after="0"/>
              <w:contextualSpacing/>
              <w:rPr>
                <w:rFonts w:ascii="Times New Roman" w:hAnsi="Times New Roman"/>
                <w:spacing w:val="-20"/>
                <w:sz w:val="24"/>
                <w:szCs w:val="24"/>
              </w:rPr>
            </w:pPr>
            <w:r w:rsidRPr="00445989">
              <w:rPr>
                <w:rFonts w:ascii="Times New Roman" w:hAnsi="Times New Roman"/>
                <w:spacing w:val="-20"/>
                <w:sz w:val="24"/>
                <w:szCs w:val="24"/>
              </w:rPr>
              <w:t xml:space="preserve">- Cục Kiểm tra văn bản và </w:t>
            </w:r>
            <w:r>
              <w:rPr>
                <w:rFonts w:ascii="Times New Roman" w:hAnsi="Times New Roman"/>
                <w:spacing w:val="-20"/>
                <w:sz w:val="24"/>
                <w:szCs w:val="24"/>
              </w:rPr>
              <w:t>Quản lý xử lý vi phạm hành chính</w:t>
            </w:r>
            <w:r w:rsidRPr="00445989">
              <w:rPr>
                <w:rFonts w:ascii="Times New Roman" w:hAnsi="Times New Roman"/>
                <w:spacing w:val="-20"/>
                <w:sz w:val="24"/>
                <w:szCs w:val="24"/>
              </w:rPr>
              <w:t xml:space="preserve"> – Bộ Tư pháp;</w:t>
            </w:r>
          </w:p>
          <w:p w14:paraId="69830BF9" w14:textId="16810934" w:rsidR="00344634" w:rsidRPr="00445989" w:rsidRDefault="00344634" w:rsidP="00344634">
            <w:pPr>
              <w:spacing w:before="60" w:after="0"/>
              <w:contextualSpacing/>
              <w:rPr>
                <w:rFonts w:ascii="Times New Roman" w:hAnsi="Times New Roman"/>
                <w:spacing w:val="-20"/>
                <w:sz w:val="24"/>
                <w:szCs w:val="24"/>
              </w:rPr>
            </w:pPr>
            <w:r w:rsidRPr="00445989">
              <w:rPr>
                <w:rFonts w:ascii="Times New Roman" w:hAnsi="Times New Roman"/>
                <w:spacing w:val="-20"/>
                <w:sz w:val="24"/>
                <w:szCs w:val="24"/>
              </w:rPr>
              <w:t>- TT: T</w:t>
            </w:r>
            <w:r>
              <w:rPr>
                <w:rFonts w:ascii="Times New Roman" w:hAnsi="Times New Roman"/>
                <w:spacing w:val="-20"/>
                <w:sz w:val="24"/>
                <w:szCs w:val="24"/>
              </w:rPr>
              <w:t>ỉnh ủy</w:t>
            </w:r>
            <w:r w:rsidRPr="00445989">
              <w:rPr>
                <w:rFonts w:ascii="Times New Roman" w:hAnsi="Times New Roman"/>
                <w:spacing w:val="-20"/>
                <w:sz w:val="24"/>
                <w:szCs w:val="24"/>
              </w:rPr>
              <w:t>, HĐND</w:t>
            </w:r>
            <w:r>
              <w:rPr>
                <w:rFonts w:ascii="Times New Roman" w:hAnsi="Times New Roman"/>
                <w:spacing w:val="-20"/>
                <w:sz w:val="24"/>
                <w:szCs w:val="24"/>
              </w:rPr>
              <w:t xml:space="preserve"> </w:t>
            </w:r>
            <w:r w:rsidRPr="00445989">
              <w:rPr>
                <w:rFonts w:ascii="Times New Roman" w:hAnsi="Times New Roman"/>
                <w:spacing w:val="-20"/>
                <w:sz w:val="24"/>
                <w:szCs w:val="24"/>
              </w:rPr>
              <w:t>tỉnh;</w:t>
            </w:r>
          </w:p>
          <w:p w14:paraId="636F46BE" w14:textId="449629FE" w:rsidR="00344634" w:rsidRDefault="00344634" w:rsidP="00344634">
            <w:pPr>
              <w:spacing w:before="60" w:after="0"/>
              <w:contextualSpacing/>
              <w:rPr>
                <w:rFonts w:ascii="Times New Roman" w:hAnsi="Times New Roman"/>
                <w:spacing w:val="-20"/>
                <w:sz w:val="24"/>
                <w:szCs w:val="24"/>
              </w:rPr>
            </w:pPr>
            <w:r w:rsidRPr="00445989">
              <w:rPr>
                <w:rFonts w:ascii="Times New Roman" w:hAnsi="Times New Roman"/>
                <w:spacing w:val="-20"/>
                <w:sz w:val="24"/>
                <w:szCs w:val="24"/>
              </w:rPr>
              <w:t xml:space="preserve">- </w:t>
            </w:r>
            <w:r>
              <w:rPr>
                <w:rFonts w:ascii="Times New Roman" w:hAnsi="Times New Roman"/>
                <w:spacing w:val="-20"/>
                <w:sz w:val="24"/>
                <w:szCs w:val="24"/>
              </w:rPr>
              <w:t>Ủy ban Mặt trận Tổ quốc Việt Nam tỉnh</w:t>
            </w:r>
            <w:r w:rsidRPr="00445989">
              <w:rPr>
                <w:rFonts w:ascii="Times New Roman" w:hAnsi="Times New Roman"/>
                <w:spacing w:val="-20"/>
                <w:sz w:val="24"/>
                <w:szCs w:val="24"/>
              </w:rPr>
              <w:t>;</w:t>
            </w:r>
          </w:p>
          <w:p w14:paraId="2B9AF2E5" w14:textId="2559C379" w:rsidR="00344634" w:rsidRPr="00445989" w:rsidRDefault="00344634" w:rsidP="00344634">
            <w:pPr>
              <w:spacing w:before="60" w:after="0"/>
              <w:contextualSpacing/>
              <w:rPr>
                <w:rFonts w:ascii="Times New Roman" w:hAnsi="Times New Roman"/>
                <w:spacing w:val="-20"/>
                <w:sz w:val="24"/>
                <w:szCs w:val="24"/>
              </w:rPr>
            </w:pPr>
            <w:r>
              <w:rPr>
                <w:rFonts w:ascii="Times New Roman" w:hAnsi="Times New Roman"/>
                <w:spacing w:val="-20"/>
                <w:sz w:val="24"/>
                <w:szCs w:val="24"/>
              </w:rPr>
              <w:t>- Chủ tịch, các PCT UBND tỉnh;</w:t>
            </w:r>
          </w:p>
          <w:p w14:paraId="3EF9C775" w14:textId="5543584D" w:rsidR="00344634" w:rsidRPr="00445989" w:rsidRDefault="00344634" w:rsidP="00344634">
            <w:pPr>
              <w:spacing w:before="60" w:after="0"/>
              <w:contextualSpacing/>
              <w:rPr>
                <w:rFonts w:ascii="Times New Roman" w:hAnsi="Times New Roman"/>
                <w:spacing w:val="-20"/>
                <w:sz w:val="24"/>
                <w:szCs w:val="24"/>
              </w:rPr>
            </w:pPr>
            <w:r w:rsidRPr="00445989">
              <w:rPr>
                <w:rFonts w:ascii="Times New Roman" w:hAnsi="Times New Roman"/>
                <w:spacing w:val="-20"/>
                <w:sz w:val="24"/>
                <w:szCs w:val="24"/>
              </w:rPr>
              <w:t>- Các Sở, ban, ngành</w:t>
            </w:r>
            <w:r>
              <w:rPr>
                <w:rFonts w:ascii="Times New Roman" w:hAnsi="Times New Roman"/>
                <w:spacing w:val="-20"/>
                <w:sz w:val="24"/>
                <w:szCs w:val="24"/>
              </w:rPr>
              <w:t>, đoàn thể</w:t>
            </w:r>
            <w:r w:rsidRPr="00445989">
              <w:rPr>
                <w:rFonts w:ascii="Times New Roman" w:hAnsi="Times New Roman"/>
                <w:spacing w:val="-20"/>
                <w:sz w:val="24"/>
                <w:szCs w:val="24"/>
              </w:rPr>
              <w:t xml:space="preserve"> </w:t>
            </w:r>
            <w:r>
              <w:rPr>
                <w:rFonts w:ascii="Times New Roman" w:hAnsi="Times New Roman"/>
                <w:spacing w:val="-20"/>
                <w:sz w:val="24"/>
                <w:szCs w:val="24"/>
              </w:rPr>
              <w:t>cấp</w:t>
            </w:r>
            <w:r w:rsidRPr="00445989">
              <w:rPr>
                <w:rFonts w:ascii="Times New Roman" w:hAnsi="Times New Roman"/>
                <w:spacing w:val="-20"/>
                <w:sz w:val="24"/>
                <w:szCs w:val="24"/>
              </w:rPr>
              <w:t xml:space="preserve"> tỉnh;</w:t>
            </w:r>
          </w:p>
          <w:p w14:paraId="0F65A494" w14:textId="0360BB92" w:rsidR="00344634" w:rsidRDefault="00344634" w:rsidP="00344634">
            <w:pPr>
              <w:spacing w:before="60" w:after="0"/>
              <w:contextualSpacing/>
              <w:rPr>
                <w:rFonts w:ascii="Times New Roman" w:hAnsi="Times New Roman"/>
                <w:spacing w:val="-20"/>
                <w:sz w:val="24"/>
                <w:szCs w:val="24"/>
              </w:rPr>
            </w:pPr>
            <w:r w:rsidRPr="00445989">
              <w:rPr>
                <w:rFonts w:ascii="Times New Roman" w:hAnsi="Times New Roman"/>
                <w:spacing w:val="-20"/>
                <w:sz w:val="24"/>
                <w:szCs w:val="24"/>
              </w:rPr>
              <w:t>- U</w:t>
            </w:r>
            <w:r>
              <w:rPr>
                <w:rFonts w:ascii="Times New Roman" w:hAnsi="Times New Roman"/>
                <w:spacing w:val="-20"/>
                <w:sz w:val="24"/>
                <w:szCs w:val="24"/>
              </w:rPr>
              <w:t>ỷ ban nhân dân</w:t>
            </w:r>
            <w:r w:rsidRPr="00445989">
              <w:rPr>
                <w:rFonts w:ascii="Times New Roman" w:hAnsi="Times New Roman"/>
                <w:spacing w:val="-20"/>
                <w:sz w:val="24"/>
                <w:szCs w:val="24"/>
              </w:rPr>
              <w:t xml:space="preserve"> các huyện, thị xã, thành phố;</w:t>
            </w:r>
          </w:p>
          <w:p w14:paraId="2739C023" w14:textId="49A5FC6C" w:rsidR="00344634" w:rsidRDefault="00344634" w:rsidP="00344634">
            <w:pPr>
              <w:spacing w:before="60" w:after="0"/>
              <w:contextualSpacing/>
              <w:rPr>
                <w:rFonts w:ascii="Times New Roman" w:hAnsi="Times New Roman"/>
                <w:spacing w:val="-20"/>
                <w:sz w:val="24"/>
                <w:szCs w:val="24"/>
              </w:rPr>
            </w:pPr>
            <w:r>
              <w:rPr>
                <w:rFonts w:ascii="Times New Roman" w:hAnsi="Times New Roman"/>
                <w:spacing w:val="-20"/>
                <w:sz w:val="24"/>
                <w:szCs w:val="24"/>
              </w:rPr>
              <w:t>- Như Điều 5 QĐ</w:t>
            </w:r>
          </w:p>
          <w:p w14:paraId="74307C03" w14:textId="4D3327A6" w:rsidR="00344634" w:rsidRPr="00445989" w:rsidRDefault="00344634" w:rsidP="00344634">
            <w:pPr>
              <w:spacing w:before="60" w:after="0"/>
              <w:contextualSpacing/>
              <w:rPr>
                <w:rFonts w:ascii="Times New Roman" w:hAnsi="Times New Roman"/>
                <w:spacing w:val="-20"/>
                <w:sz w:val="24"/>
                <w:szCs w:val="24"/>
              </w:rPr>
            </w:pPr>
            <w:r>
              <w:rPr>
                <w:rFonts w:ascii="Times New Roman" w:hAnsi="Times New Roman"/>
                <w:spacing w:val="-20"/>
                <w:sz w:val="24"/>
                <w:szCs w:val="24"/>
              </w:rPr>
              <w:t xml:space="preserve"> </w:t>
            </w:r>
            <w:r w:rsidRPr="00445989">
              <w:rPr>
                <w:rFonts w:ascii="Times New Roman" w:hAnsi="Times New Roman"/>
                <w:spacing w:val="-20"/>
                <w:sz w:val="24"/>
                <w:szCs w:val="24"/>
              </w:rPr>
              <w:t xml:space="preserve">- Công </w:t>
            </w:r>
            <w:r>
              <w:rPr>
                <w:rFonts w:ascii="Times New Roman" w:hAnsi="Times New Roman"/>
                <w:spacing w:val="-20"/>
                <w:sz w:val="24"/>
                <w:szCs w:val="24"/>
              </w:rPr>
              <w:t>thông tin điện tử của</w:t>
            </w:r>
            <w:r w:rsidRPr="00445989">
              <w:rPr>
                <w:rFonts w:ascii="Times New Roman" w:hAnsi="Times New Roman"/>
                <w:spacing w:val="-20"/>
                <w:sz w:val="24"/>
                <w:szCs w:val="24"/>
              </w:rPr>
              <w:t xml:space="preserve"> tỉnh;</w:t>
            </w:r>
          </w:p>
          <w:p w14:paraId="496789C5" w14:textId="77777777" w:rsidR="00344634" w:rsidRPr="00445989" w:rsidRDefault="00344634" w:rsidP="00344634">
            <w:pPr>
              <w:spacing w:before="60" w:after="0"/>
              <w:contextualSpacing/>
              <w:rPr>
                <w:rFonts w:ascii="Times New Roman" w:hAnsi="Times New Roman"/>
                <w:spacing w:val="-20"/>
                <w:sz w:val="24"/>
                <w:szCs w:val="24"/>
              </w:rPr>
            </w:pPr>
            <w:r w:rsidRPr="00445989">
              <w:rPr>
                <w:rFonts w:ascii="Times New Roman" w:hAnsi="Times New Roman"/>
                <w:spacing w:val="-20"/>
                <w:sz w:val="24"/>
                <w:szCs w:val="24"/>
              </w:rPr>
              <w:t>- Báo Lào Cai;</w:t>
            </w:r>
          </w:p>
          <w:p w14:paraId="610E1BD2" w14:textId="28480B6A" w:rsidR="00344634" w:rsidRPr="00445989" w:rsidRDefault="00344634" w:rsidP="00344634">
            <w:pPr>
              <w:spacing w:before="60" w:after="0"/>
              <w:contextualSpacing/>
              <w:rPr>
                <w:rFonts w:ascii="Times New Roman" w:hAnsi="Times New Roman"/>
                <w:b/>
                <w:bCs/>
                <w:spacing w:val="-20"/>
                <w:sz w:val="24"/>
                <w:szCs w:val="24"/>
              </w:rPr>
            </w:pPr>
            <w:r w:rsidRPr="00445989">
              <w:rPr>
                <w:rFonts w:ascii="Times New Roman" w:hAnsi="Times New Roman"/>
                <w:spacing w:val="-20"/>
                <w:sz w:val="24"/>
                <w:szCs w:val="24"/>
              </w:rPr>
              <w:t xml:space="preserve">- Lưu: VT, </w:t>
            </w:r>
            <w:r>
              <w:rPr>
                <w:rFonts w:ascii="Times New Roman" w:hAnsi="Times New Roman"/>
                <w:spacing w:val="-20"/>
                <w:sz w:val="24"/>
                <w:szCs w:val="24"/>
              </w:rPr>
              <w:t xml:space="preserve"> XD2</w:t>
            </w:r>
            <w:r w:rsidRPr="00445989">
              <w:rPr>
                <w:rFonts w:ascii="Times New Roman" w:hAnsi="Times New Roman"/>
                <w:spacing w:val="-20"/>
                <w:sz w:val="24"/>
                <w:szCs w:val="24"/>
              </w:rPr>
              <w:t>.</w:t>
            </w:r>
          </w:p>
        </w:tc>
        <w:tc>
          <w:tcPr>
            <w:tcW w:w="1990" w:type="pct"/>
            <w:shd w:val="clear" w:color="auto" w:fill="FFFFFF"/>
          </w:tcPr>
          <w:p w14:paraId="17718358" w14:textId="77777777" w:rsidR="00344634" w:rsidRPr="00445989" w:rsidRDefault="00344634" w:rsidP="00344634">
            <w:pPr>
              <w:autoSpaceDE w:val="0"/>
              <w:autoSpaceDN w:val="0"/>
              <w:adjustRightInd w:val="0"/>
              <w:spacing w:after="0"/>
              <w:rPr>
                <w:rFonts w:ascii="Times New Roman" w:hAnsi="Times New Roman"/>
                <w:b/>
                <w:bCs/>
                <w:spacing w:val="-10"/>
                <w:sz w:val="24"/>
                <w:szCs w:val="24"/>
                <w:lang w:val="en"/>
              </w:rPr>
            </w:pPr>
            <w:r w:rsidRPr="00445989">
              <w:rPr>
                <w:rFonts w:ascii="Times New Roman" w:hAnsi="Times New Roman"/>
                <w:b/>
                <w:bCs/>
                <w:spacing w:val="-10"/>
                <w:sz w:val="24"/>
                <w:szCs w:val="24"/>
                <w:lang w:val="en"/>
              </w:rPr>
              <w:t>Nơi nhận:</w:t>
            </w:r>
          </w:p>
          <w:p w14:paraId="78C87798"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Văn phòng Chính phủ;</w:t>
            </w:r>
          </w:p>
          <w:p w14:paraId="3DA0FE00"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xml:space="preserve">- Vụ pháp chế các Bộ: Xây dựng, Tài chính; </w:t>
            </w:r>
          </w:p>
          <w:p w14:paraId="730DBD69" w14:textId="77777777" w:rsidR="00344634" w:rsidRPr="00445989" w:rsidRDefault="00344634" w:rsidP="00344634">
            <w:pPr>
              <w:spacing w:before="60" w:after="0"/>
              <w:contextualSpacing/>
              <w:rPr>
                <w:rFonts w:ascii="Times New Roman" w:hAnsi="Times New Roman"/>
                <w:spacing w:val="-20"/>
                <w:sz w:val="24"/>
                <w:szCs w:val="24"/>
              </w:rPr>
            </w:pPr>
            <w:r w:rsidRPr="00445989">
              <w:rPr>
                <w:rFonts w:ascii="Times New Roman" w:hAnsi="Times New Roman"/>
                <w:spacing w:val="-20"/>
                <w:sz w:val="24"/>
                <w:szCs w:val="24"/>
              </w:rPr>
              <w:t xml:space="preserve">- Cục Kiểm tra văn bản và </w:t>
            </w:r>
            <w:r>
              <w:rPr>
                <w:rFonts w:ascii="Times New Roman" w:hAnsi="Times New Roman"/>
                <w:spacing w:val="-20"/>
                <w:sz w:val="24"/>
                <w:szCs w:val="24"/>
              </w:rPr>
              <w:t>Quản lý xử lý vi phạm hành chính</w:t>
            </w:r>
            <w:r w:rsidRPr="00445989">
              <w:rPr>
                <w:rFonts w:ascii="Times New Roman" w:hAnsi="Times New Roman"/>
                <w:spacing w:val="-20"/>
                <w:sz w:val="24"/>
                <w:szCs w:val="24"/>
              </w:rPr>
              <w:t xml:space="preserve"> – Bộ Tư pháp;</w:t>
            </w:r>
          </w:p>
          <w:p w14:paraId="1862C820"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Thường trực Tỉnh uỷ;</w:t>
            </w:r>
          </w:p>
          <w:p w14:paraId="20A42BC0"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Thường trực Hội đồng nhân dân tỉnh;</w:t>
            </w:r>
          </w:p>
          <w:p w14:paraId="552F1A19"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Đoàn ĐBQH tỉnh;</w:t>
            </w:r>
          </w:p>
          <w:p w14:paraId="0B091783"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UBMTTQVN và các tổ chức CT-XH tỉnh;</w:t>
            </w:r>
          </w:p>
          <w:p w14:paraId="76D7BBAD"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Chủ tịch, các PCT UBND tỉnh;</w:t>
            </w:r>
          </w:p>
          <w:p w14:paraId="4D47D9CD"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xml:space="preserve">- VP UBND tỉnh: LĐVP, các phòng, Cổng TTĐT </w:t>
            </w:r>
          </w:p>
          <w:p w14:paraId="587B7459"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tỉnh;</w:t>
            </w:r>
          </w:p>
          <w:p w14:paraId="132B633C"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Như khoản 4 Điều 4 QĐ;</w:t>
            </w:r>
          </w:p>
          <w:p w14:paraId="028AB3AA"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Báo và Phát thanh – TH tỉnh, Công báo tỉnh;</w:t>
            </w:r>
          </w:p>
          <w:p w14:paraId="1E1B4372" w14:textId="77777777" w:rsidR="00344634" w:rsidRPr="00445989" w:rsidRDefault="00344634" w:rsidP="00344634">
            <w:pPr>
              <w:autoSpaceDE w:val="0"/>
              <w:autoSpaceDN w:val="0"/>
              <w:adjustRightInd w:val="0"/>
              <w:spacing w:after="0"/>
              <w:contextualSpacing/>
              <w:rPr>
                <w:rFonts w:ascii="Times New Roman" w:hAnsi="Times New Roman"/>
                <w:spacing w:val="-10"/>
                <w:sz w:val="24"/>
                <w:szCs w:val="24"/>
                <w:lang w:val="en"/>
              </w:rPr>
            </w:pPr>
            <w:r w:rsidRPr="00445989">
              <w:rPr>
                <w:rFonts w:ascii="Times New Roman" w:hAnsi="Times New Roman"/>
                <w:spacing w:val="-10"/>
                <w:sz w:val="24"/>
                <w:szCs w:val="24"/>
                <w:lang w:val="en"/>
              </w:rPr>
              <w:t>- TT HĐND, UBND xã, phường;</w:t>
            </w:r>
          </w:p>
          <w:p w14:paraId="51D55B19" w14:textId="16F73939" w:rsidR="00344634" w:rsidRPr="00445989" w:rsidRDefault="00344634" w:rsidP="00344634">
            <w:pPr>
              <w:autoSpaceDE w:val="0"/>
              <w:autoSpaceDN w:val="0"/>
              <w:adjustRightInd w:val="0"/>
              <w:spacing w:after="0"/>
              <w:contextualSpacing/>
              <w:rPr>
                <w:rFonts w:ascii="Times New Roman" w:hAnsi="Times New Roman"/>
                <w:b/>
                <w:bCs/>
                <w:spacing w:val="-10"/>
                <w:sz w:val="24"/>
                <w:szCs w:val="24"/>
                <w:lang w:val="en"/>
              </w:rPr>
            </w:pPr>
            <w:r w:rsidRPr="00445989">
              <w:rPr>
                <w:rFonts w:ascii="Times New Roman" w:hAnsi="Times New Roman"/>
                <w:spacing w:val="-10"/>
                <w:sz w:val="24"/>
                <w:szCs w:val="24"/>
                <w:lang w:val="en"/>
              </w:rPr>
              <w:t>- Lưu: VT, XD.</w:t>
            </w:r>
          </w:p>
        </w:tc>
        <w:tc>
          <w:tcPr>
            <w:tcW w:w="1221" w:type="pct"/>
            <w:shd w:val="clear" w:color="auto" w:fill="FFFFFF"/>
          </w:tcPr>
          <w:p w14:paraId="64F3D56A" w14:textId="77777777" w:rsidR="00344634" w:rsidRDefault="00577578" w:rsidP="00577578">
            <w:pPr>
              <w:autoSpaceDE w:val="0"/>
              <w:autoSpaceDN w:val="0"/>
              <w:adjustRightInd w:val="0"/>
              <w:spacing w:before="120"/>
              <w:jc w:val="both"/>
              <w:rPr>
                <w:rFonts w:ascii="Times New Roman" w:hAnsi="Times New Roman"/>
                <w:sz w:val="24"/>
                <w:szCs w:val="24"/>
                <w:lang w:val="en"/>
              </w:rPr>
            </w:pPr>
            <w:r w:rsidRPr="00577578">
              <w:rPr>
                <w:rFonts w:ascii="Times New Roman" w:hAnsi="Times New Roman"/>
                <w:sz w:val="24"/>
                <w:szCs w:val="24"/>
                <w:lang w:val="en"/>
              </w:rPr>
              <w:t>- Thay thế các huyện, thị xã, thành phố bằng cấp xã, phường theo quy định mới về chính quyền địa phương hai cấp.</w:t>
            </w:r>
          </w:p>
          <w:p w14:paraId="558B927E" w14:textId="77777777" w:rsidR="00577578" w:rsidRDefault="00577578" w:rsidP="00577578">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t>- Điều chỉnh một số nội dung cho phù hợp với dự thảo Quyết định mới</w:t>
            </w:r>
          </w:p>
          <w:p w14:paraId="0114B629" w14:textId="64819D4E" w:rsidR="00577578" w:rsidRPr="00445989" w:rsidRDefault="00577578" w:rsidP="00577578">
            <w:pPr>
              <w:autoSpaceDE w:val="0"/>
              <w:autoSpaceDN w:val="0"/>
              <w:adjustRightInd w:val="0"/>
              <w:spacing w:before="120"/>
              <w:jc w:val="both"/>
              <w:rPr>
                <w:rFonts w:ascii="Times New Roman" w:hAnsi="Times New Roman"/>
                <w:sz w:val="24"/>
                <w:szCs w:val="24"/>
                <w:lang w:val="en"/>
              </w:rPr>
            </w:pPr>
          </w:p>
        </w:tc>
      </w:tr>
      <w:tr w:rsidR="00344634" w:rsidRPr="00445989" w14:paraId="657DCAC5" w14:textId="77777777" w:rsidTr="001D06DC">
        <w:trPr>
          <w:trHeight w:val="546"/>
        </w:trPr>
        <w:tc>
          <w:tcPr>
            <w:tcW w:w="1789" w:type="pct"/>
            <w:shd w:val="clear" w:color="auto" w:fill="FFFFFF"/>
          </w:tcPr>
          <w:p w14:paraId="2F02F1E3" w14:textId="195E2C99" w:rsidR="00344634" w:rsidRPr="00445989" w:rsidRDefault="003C79BB"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t xml:space="preserve">PHỤ LỤC </w:t>
            </w:r>
          </w:p>
        </w:tc>
        <w:tc>
          <w:tcPr>
            <w:tcW w:w="1990" w:type="pct"/>
            <w:shd w:val="clear" w:color="auto" w:fill="FFFFFF"/>
          </w:tcPr>
          <w:p w14:paraId="1F064EC2" w14:textId="58D01DC4" w:rsidR="00344634" w:rsidRPr="00445989" w:rsidRDefault="003C79BB" w:rsidP="00344634">
            <w:pPr>
              <w:autoSpaceDE w:val="0"/>
              <w:autoSpaceDN w:val="0"/>
              <w:adjustRightInd w:val="0"/>
              <w:spacing w:after="0"/>
              <w:rPr>
                <w:rFonts w:ascii="Times New Roman" w:hAnsi="Times New Roman"/>
                <w:b/>
                <w:bCs/>
                <w:spacing w:val="-10"/>
                <w:sz w:val="24"/>
                <w:szCs w:val="24"/>
                <w:lang w:val="en"/>
              </w:rPr>
            </w:pPr>
            <w:r w:rsidRPr="00445989">
              <w:rPr>
                <w:rFonts w:ascii="Times New Roman" w:hAnsi="Times New Roman"/>
                <w:b/>
                <w:bCs/>
                <w:spacing w:val="-10"/>
                <w:sz w:val="24"/>
                <w:szCs w:val="24"/>
                <w:lang w:val="en"/>
              </w:rPr>
              <w:t>PHỤ LỤC</w:t>
            </w:r>
          </w:p>
        </w:tc>
        <w:tc>
          <w:tcPr>
            <w:tcW w:w="1221" w:type="pct"/>
            <w:shd w:val="clear" w:color="auto" w:fill="FFFFFF"/>
          </w:tcPr>
          <w:p w14:paraId="50083248" w14:textId="77777777" w:rsidR="00344634" w:rsidRPr="00445989" w:rsidRDefault="00344634" w:rsidP="00344634">
            <w:pPr>
              <w:autoSpaceDE w:val="0"/>
              <w:autoSpaceDN w:val="0"/>
              <w:adjustRightInd w:val="0"/>
              <w:spacing w:before="120"/>
              <w:jc w:val="center"/>
              <w:rPr>
                <w:rFonts w:ascii="Times New Roman" w:hAnsi="Times New Roman"/>
                <w:sz w:val="24"/>
                <w:szCs w:val="24"/>
                <w:lang w:val="en"/>
              </w:rPr>
            </w:pPr>
          </w:p>
        </w:tc>
      </w:tr>
      <w:tr w:rsidR="00344634" w:rsidRPr="00445989" w14:paraId="50119B41" w14:textId="77777777" w:rsidTr="001D06DC">
        <w:trPr>
          <w:trHeight w:val="546"/>
        </w:trPr>
        <w:tc>
          <w:tcPr>
            <w:tcW w:w="1789" w:type="pct"/>
            <w:shd w:val="clear" w:color="auto" w:fill="FFFFFF"/>
          </w:tcPr>
          <w:p w14:paraId="4F3D7593" w14:textId="4F2BA1F6" w:rsidR="00344634" w:rsidRPr="00445989" w:rsidRDefault="00344634"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lastRenderedPageBreak/>
              <w:t>1.  Dịch vụ sử dụng đường bộ của các dự án đầu tư xây dựng đường bộ (trừ dịch vụ sử dụng đường bộ cao tốc) để kinh doanh, do địa phương quản lý</w:t>
            </w:r>
          </w:p>
          <w:p w14:paraId="13BDECEA"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Loại xe và Tải trọng khai thác;</w:t>
            </w:r>
          </w:p>
          <w:p w14:paraId="78368BA5"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Loại dịch vụ (thu tiền dịch vụ theo lượt, theo chặng);</w:t>
            </w:r>
          </w:p>
          <w:p w14:paraId="5F983373"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Đối tượng và chủ phương tiện phải thanh toán tiền dịch vụ sử dụng đường bộ; </w:t>
            </w:r>
          </w:p>
          <w:p w14:paraId="073EE8D2" w14:textId="6CFA9C04"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Đối tượng miễn thu tiền dịch vụ sử dụng đường bộ.</w:t>
            </w:r>
          </w:p>
        </w:tc>
        <w:tc>
          <w:tcPr>
            <w:tcW w:w="1990" w:type="pct"/>
            <w:shd w:val="clear" w:color="auto" w:fill="FFFFFF"/>
          </w:tcPr>
          <w:p w14:paraId="61BF55DF" w14:textId="12562C5E" w:rsidR="00344634" w:rsidRPr="00445989" w:rsidRDefault="00344634" w:rsidP="00344634">
            <w:pPr>
              <w:autoSpaceDE w:val="0"/>
              <w:autoSpaceDN w:val="0"/>
              <w:adjustRightInd w:val="0"/>
              <w:spacing w:after="0"/>
              <w:rPr>
                <w:rFonts w:ascii="Times New Roman" w:hAnsi="Times New Roman"/>
                <w:b/>
                <w:bCs/>
                <w:spacing w:val="-10"/>
                <w:sz w:val="24"/>
                <w:szCs w:val="24"/>
                <w:lang w:val="en"/>
              </w:rPr>
            </w:pPr>
            <w:r w:rsidRPr="00445989">
              <w:rPr>
                <w:rFonts w:ascii="Times New Roman" w:hAnsi="Times New Roman"/>
                <w:b/>
                <w:bCs/>
                <w:spacing w:val="-10"/>
                <w:sz w:val="24"/>
                <w:szCs w:val="24"/>
                <w:lang w:val="en"/>
              </w:rPr>
              <w:t>1. Dịch vụ sử dụng đường bộ của các dự án đầu tư xây dựng đường bộ (trừ dịch vụ sử dụng đường bộ cao tốc) để kinh doanh, do địa phương quản lý</w:t>
            </w:r>
          </w:p>
          <w:p w14:paraId="50BE5FA3" w14:textId="77777777" w:rsidR="00344634" w:rsidRPr="00445989" w:rsidRDefault="00344634"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Loại xe và Tải trọng khai thác;</w:t>
            </w:r>
          </w:p>
          <w:p w14:paraId="3267C735" w14:textId="77777777" w:rsidR="00344634" w:rsidRPr="00445989" w:rsidRDefault="00344634"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Loại dịch vụ (thu tiền dịch vụ theo lượt, theo chặng);</w:t>
            </w:r>
          </w:p>
          <w:p w14:paraId="525211AC" w14:textId="77777777" w:rsidR="00344634" w:rsidRPr="00445989" w:rsidRDefault="00344634"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xml:space="preserve">- Đối tượng và chủ phương tiện phải thanh toán tiền dịch vụ sử dụng đường bộ; </w:t>
            </w:r>
          </w:p>
          <w:p w14:paraId="13767F15" w14:textId="271E5A65" w:rsidR="00344634" w:rsidRPr="00445989" w:rsidRDefault="00344634"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Đối tượng miễn thu tiền dịch vụ sử dụng đường bộ.</w:t>
            </w:r>
          </w:p>
        </w:tc>
        <w:tc>
          <w:tcPr>
            <w:tcW w:w="1221" w:type="pct"/>
            <w:shd w:val="clear" w:color="auto" w:fill="FFFFFF"/>
          </w:tcPr>
          <w:p w14:paraId="43F60459" w14:textId="77A4A0B8" w:rsidR="00344634" w:rsidRPr="00445989" w:rsidRDefault="00D36F58" w:rsidP="00D36F58">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t xml:space="preserve">Kế thừa nội dung tại </w:t>
            </w:r>
            <w:r w:rsidRPr="00D12697">
              <w:rPr>
                <w:rFonts w:ascii="Times New Roman" w:hAnsi="Times New Roman"/>
                <w:sz w:val="24"/>
                <w:szCs w:val="24"/>
                <w:lang w:val="en"/>
              </w:rPr>
              <w:t>Quyết định số 48/2025/QĐ-UBND</w:t>
            </w:r>
            <w:r>
              <w:rPr>
                <w:rFonts w:ascii="Times New Roman" w:hAnsi="Times New Roman"/>
                <w:sz w:val="24"/>
                <w:szCs w:val="24"/>
                <w:lang w:val="en"/>
              </w:rPr>
              <w:t xml:space="preserve"> </w:t>
            </w:r>
            <w:r w:rsidRPr="00D12697">
              <w:rPr>
                <w:rFonts w:ascii="Times New Roman" w:hAnsi="Times New Roman"/>
                <w:sz w:val="24"/>
                <w:szCs w:val="24"/>
                <w:lang w:val="en"/>
              </w:rPr>
              <w:t>ngày 24/6/2025</w:t>
            </w:r>
            <w:r>
              <w:rPr>
                <w:rFonts w:ascii="Times New Roman" w:hAnsi="Times New Roman"/>
                <w:sz w:val="24"/>
                <w:szCs w:val="24"/>
                <w:lang w:val="en"/>
              </w:rPr>
              <w:t xml:space="preserve"> của UBND tỉnh Lào Cai</w:t>
            </w:r>
          </w:p>
        </w:tc>
      </w:tr>
      <w:tr w:rsidR="00636526" w:rsidRPr="00445989" w14:paraId="5656DE69" w14:textId="77777777" w:rsidTr="001D06DC">
        <w:trPr>
          <w:trHeight w:val="546"/>
        </w:trPr>
        <w:tc>
          <w:tcPr>
            <w:tcW w:w="1789" w:type="pct"/>
            <w:shd w:val="clear" w:color="auto" w:fill="FFFFFF"/>
          </w:tcPr>
          <w:p w14:paraId="4A61E33C" w14:textId="77777777" w:rsidR="00636526" w:rsidRPr="00445989" w:rsidRDefault="00636526" w:rsidP="00344634">
            <w:pPr>
              <w:spacing w:before="60" w:after="0"/>
              <w:contextualSpacing/>
              <w:jc w:val="both"/>
              <w:rPr>
                <w:rFonts w:ascii="Times New Roman" w:hAnsi="Times New Roman"/>
                <w:b/>
                <w:bCs/>
                <w:spacing w:val="-20"/>
                <w:sz w:val="24"/>
                <w:szCs w:val="24"/>
              </w:rPr>
            </w:pPr>
          </w:p>
        </w:tc>
        <w:tc>
          <w:tcPr>
            <w:tcW w:w="1990" w:type="pct"/>
            <w:shd w:val="clear" w:color="auto" w:fill="FFFFFF"/>
          </w:tcPr>
          <w:p w14:paraId="03912799" w14:textId="77777777" w:rsidR="00636526" w:rsidRDefault="008020B9" w:rsidP="00344634">
            <w:pPr>
              <w:autoSpaceDE w:val="0"/>
              <w:autoSpaceDN w:val="0"/>
              <w:adjustRightInd w:val="0"/>
              <w:spacing w:after="0"/>
              <w:rPr>
                <w:rFonts w:ascii="Times New Roman" w:hAnsi="Times New Roman"/>
                <w:b/>
                <w:bCs/>
                <w:spacing w:val="-10"/>
                <w:sz w:val="24"/>
                <w:szCs w:val="24"/>
                <w:lang w:val="en"/>
              </w:rPr>
            </w:pPr>
            <w:r>
              <w:rPr>
                <w:rFonts w:ascii="Times New Roman" w:hAnsi="Times New Roman"/>
                <w:b/>
                <w:bCs/>
                <w:spacing w:val="-10"/>
                <w:sz w:val="24"/>
                <w:szCs w:val="24"/>
                <w:lang w:val="en"/>
              </w:rPr>
              <w:t xml:space="preserve">2. </w:t>
            </w:r>
            <w:r w:rsidRPr="008020B9">
              <w:rPr>
                <w:rFonts w:ascii="Times New Roman" w:hAnsi="Times New Roman"/>
                <w:b/>
                <w:bCs/>
                <w:spacing w:val="-10"/>
                <w:sz w:val="24"/>
                <w:szCs w:val="24"/>
                <w:lang w:val="en"/>
              </w:rPr>
              <w:t>Dịch vụ sử dụng phà được đầu tư từ nguồn vốn ngân sách nhà nước, do địa phương quản lý</w:t>
            </w:r>
          </w:p>
          <w:p w14:paraId="4CF02159" w14:textId="77777777" w:rsidR="00972745" w:rsidRPr="00972745" w:rsidRDefault="00972745" w:rsidP="00972745">
            <w:pPr>
              <w:autoSpaceDE w:val="0"/>
              <w:autoSpaceDN w:val="0"/>
              <w:adjustRightInd w:val="0"/>
              <w:spacing w:after="0"/>
              <w:jc w:val="both"/>
              <w:rPr>
                <w:rFonts w:ascii="Times New Roman" w:hAnsi="Times New Roman"/>
                <w:spacing w:val="-10"/>
                <w:sz w:val="24"/>
                <w:szCs w:val="24"/>
                <w:lang w:val="en"/>
              </w:rPr>
            </w:pPr>
            <w:r w:rsidRPr="00972745">
              <w:rPr>
                <w:rFonts w:ascii="Times New Roman" w:hAnsi="Times New Roman"/>
                <w:spacing w:val="-10"/>
                <w:sz w:val="24"/>
                <w:szCs w:val="24"/>
                <w:lang w:val="en"/>
              </w:rPr>
              <w:t>- Đặc điểm của hạ tầng tuyến đường thủy nội địa: Thông số kỹ thuật luồng nước: độ sâu, chiều rộng, tốc độ dòng chảy, chất lượng nước, mức độ ổn định của luồng); Hệ thống báo hiệu đường thủy, biển báo, cột neo, mốc chỉ giới hành lang bảo vệ luồng.</w:t>
            </w:r>
          </w:p>
          <w:p w14:paraId="333C3E68" w14:textId="77777777" w:rsidR="00972745" w:rsidRPr="00972745" w:rsidRDefault="00972745" w:rsidP="00972745">
            <w:pPr>
              <w:autoSpaceDE w:val="0"/>
              <w:autoSpaceDN w:val="0"/>
              <w:adjustRightInd w:val="0"/>
              <w:spacing w:after="0"/>
              <w:jc w:val="both"/>
              <w:rPr>
                <w:rFonts w:ascii="Times New Roman" w:hAnsi="Times New Roman"/>
                <w:spacing w:val="-10"/>
                <w:sz w:val="24"/>
                <w:szCs w:val="24"/>
                <w:lang w:val="en"/>
              </w:rPr>
            </w:pPr>
            <w:r w:rsidRPr="00972745">
              <w:rPr>
                <w:rFonts w:ascii="Times New Roman" w:hAnsi="Times New Roman"/>
                <w:spacing w:val="-10"/>
                <w:sz w:val="24"/>
                <w:szCs w:val="24"/>
                <w:lang w:val="en"/>
              </w:rPr>
              <w:t>- Loại phà vận tải hành khách: trọng tải của phương tiện, số hành khách được phép chở, năm sản xuất, loại nhiên liệu; trang bị phòng cháy, chữa cháy; trang thiết bị y tế; thiết bị giám sát hành trình, nhận dạng tự động AIS; thiết bị thông tin liên lạc, theo dõi thời tiết.</w:t>
            </w:r>
          </w:p>
          <w:p w14:paraId="2932FBEA" w14:textId="77777777" w:rsidR="00972745" w:rsidRPr="00972745" w:rsidRDefault="00972745" w:rsidP="00972745">
            <w:pPr>
              <w:autoSpaceDE w:val="0"/>
              <w:autoSpaceDN w:val="0"/>
              <w:adjustRightInd w:val="0"/>
              <w:spacing w:after="0"/>
              <w:jc w:val="both"/>
              <w:rPr>
                <w:rFonts w:ascii="Times New Roman" w:hAnsi="Times New Roman"/>
                <w:spacing w:val="-10"/>
                <w:sz w:val="24"/>
                <w:szCs w:val="24"/>
                <w:lang w:val="en"/>
              </w:rPr>
            </w:pPr>
            <w:r w:rsidRPr="00972745">
              <w:rPr>
                <w:rFonts w:ascii="Times New Roman" w:hAnsi="Times New Roman"/>
                <w:spacing w:val="-10"/>
                <w:sz w:val="24"/>
                <w:szCs w:val="24"/>
                <w:lang w:val="en"/>
              </w:rPr>
              <w:t>- Loại cảng, bến thủy nội địa (bến đi, bến đến): theo quyết định công bố cảng, bến thủy nội địa. Thông số kỹ thuật của cảng, bến thủy nội địa (Quy mô, vị trí, cấp kỹ thuật của cảng, bến thủy nội địa).</w:t>
            </w:r>
          </w:p>
          <w:p w14:paraId="23F71B92" w14:textId="77777777" w:rsidR="00972745" w:rsidRPr="00972745" w:rsidRDefault="00972745" w:rsidP="00972745">
            <w:pPr>
              <w:autoSpaceDE w:val="0"/>
              <w:autoSpaceDN w:val="0"/>
              <w:adjustRightInd w:val="0"/>
              <w:spacing w:after="0"/>
              <w:jc w:val="both"/>
              <w:rPr>
                <w:rFonts w:ascii="Times New Roman" w:hAnsi="Times New Roman"/>
                <w:spacing w:val="-10"/>
                <w:sz w:val="24"/>
                <w:szCs w:val="24"/>
                <w:lang w:val="en"/>
              </w:rPr>
            </w:pPr>
            <w:r w:rsidRPr="00972745">
              <w:rPr>
                <w:rFonts w:ascii="Times New Roman" w:hAnsi="Times New Roman"/>
                <w:spacing w:val="-10"/>
                <w:sz w:val="24"/>
                <w:szCs w:val="24"/>
                <w:lang w:val="en"/>
              </w:rPr>
              <w:t>- Thời gian hoạt động và cự ly tuyến;</w:t>
            </w:r>
          </w:p>
          <w:p w14:paraId="2857408D" w14:textId="59E98887" w:rsidR="008020B9" w:rsidRPr="00445989" w:rsidRDefault="00972745" w:rsidP="00972745">
            <w:pPr>
              <w:autoSpaceDE w:val="0"/>
              <w:autoSpaceDN w:val="0"/>
              <w:adjustRightInd w:val="0"/>
              <w:spacing w:after="0"/>
              <w:jc w:val="both"/>
              <w:rPr>
                <w:rFonts w:ascii="Times New Roman" w:hAnsi="Times New Roman"/>
                <w:b/>
                <w:bCs/>
                <w:spacing w:val="-10"/>
                <w:sz w:val="24"/>
                <w:szCs w:val="24"/>
                <w:lang w:val="en"/>
              </w:rPr>
            </w:pPr>
            <w:r w:rsidRPr="00972745">
              <w:rPr>
                <w:rFonts w:ascii="Times New Roman" w:hAnsi="Times New Roman"/>
                <w:spacing w:val="-10"/>
                <w:sz w:val="24"/>
                <w:szCs w:val="24"/>
                <w:lang w:val="en"/>
              </w:rPr>
              <w:t>- Các dịch vụ kèm theo.</w:t>
            </w:r>
          </w:p>
        </w:tc>
        <w:tc>
          <w:tcPr>
            <w:tcW w:w="1221" w:type="pct"/>
            <w:shd w:val="clear" w:color="auto" w:fill="FFFFFF"/>
          </w:tcPr>
          <w:p w14:paraId="36542D33" w14:textId="73CA9006" w:rsidR="00636526" w:rsidRDefault="003659C2" w:rsidP="00D36F58">
            <w:pPr>
              <w:autoSpaceDE w:val="0"/>
              <w:autoSpaceDN w:val="0"/>
              <w:adjustRightInd w:val="0"/>
              <w:spacing w:before="120"/>
              <w:jc w:val="both"/>
              <w:rPr>
                <w:rFonts w:ascii="Times New Roman" w:hAnsi="Times New Roman"/>
                <w:sz w:val="24"/>
                <w:szCs w:val="24"/>
                <w:lang w:val="en"/>
              </w:rPr>
            </w:pPr>
            <w:r w:rsidRPr="003659C2">
              <w:rPr>
                <w:rFonts w:ascii="Times New Roman" w:hAnsi="Times New Roman"/>
                <w:sz w:val="24"/>
                <w:szCs w:val="24"/>
                <w:lang w:val="en"/>
              </w:rPr>
              <w:t>Bổ sung đặc điểm kinh tế - kỹ thuật của dịch vụ thực hiện trên địa bàn tỉnh Lào Cai mới</w:t>
            </w:r>
          </w:p>
        </w:tc>
      </w:tr>
      <w:tr w:rsidR="00972745" w:rsidRPr="00445989" w14:paraId="7F45BF77" w14:textId="77777777" w:rsidTr="009F47B2">
        <w:trPr>
          <w:trHeight w:val="303"/>
        </w:trPr>
        <w:tc>
          <w:tcPr>
            <w:tcW w:w="1789" w:type="pct"/>
            <w:shd w:val="clear" w:color="auto" w:fill="FFFFFF"/>
          </w:tcPr>
          <w:p w14:paraId="137D4F67" w14:textId="77777777" w:rsidR="00972745" w:rsidRPr="00445989" w:rsidRDefault="00972745" w:rsidP="00344634">
            <w:pPr>
              <w:spacing w:before="60" w:after="0"/>
              <w:contextualSpacing/>
              <w:jc w:val="both"/>
              <w:rPr>
                <w:rFonts w:ascii="Times New Roman" w:hAnsi="Times New Roman"/>
                <w:b/>
                <w:bCs/>
                <w:spacing w:val="-20"/>
                <w:sz w:val="24"/>
                <w:szCs w:val="24"/>
              </w:rPr>
            </w:pPr>
          </w:p>
        </w:tc>
        <w:tc>
          <w:tcPr>
            <w:tcW w:w="1990" w:type="pct"/>
            <w:shd w:val="clear" w:color="auto" w:fill="FFFFFF"/>
          </w:tcPr>
          <w:p w14:paraId="0443E082" w14:textId="77777777" w:rsidR="00972745" w:rsidRDefault="00972745" w:rsidP="00344634">
            <w:pPr>
              <w:autoSpaceDE w:val="0"/>
              <w:autoSpaceDN w:val="0"/>
              <w:adjustRightInd w:val="0"/>
              <w:spacing w:after="0"/>
              <w:rPr>
                <w:rFonts w:ascii="Times New Roman" w:hAnsi="Times New Roman"/>
                <w:b/>
                <w:bCs/>
                <w:spacing w:val="-10"/>
                <w:sz w:val="24"/>
                <w:szCs w:val="24"/>
                <w:lang w:val="en"/>
              </w:rPr>
            </w:pPr>
            <w:r>
              <w:rPr>
                <w:rFonts w:ascii="Times New Roman" w:hAnsi="Times New Roman"/>
                <w:b/>
                <w:bCs/>
                <w:spacing w:val="-10"/>
                <w:sz w:val="24"/>
                <w:szCs w:val="24"/>
                <w:lang w:val="en"/>
              </w:rPr>
              <w:t xml:space="preserve">3. </w:t>
            </w:r>
            <w:r w:rsidR="00D2698D" w:rsidRPr="00D2698D">
              <w:rPr>
                <w:rFonts w:ascii="Times New Roman" w:hAnsi="Times New Roman"/>
                <w:b/>
                <w:bCs/>
                <w:spacing w:val="-10"/>
                <w:sz w:val="24"/>
                <w:szCs w:val="24"/>
                <w:lang w:val="en"/>
              </w:rPr>
              <w:t>Dịch vụ sử dụng phà được đầu tư từ nguồn vốn ngoài ngân sách nhà nước, do địa phương quản lý</w:t>
            </w:r>
          </w:p>
          <w:p w14:paraId="4A99731A" w14:textId="77777777" w:rsidR="00665563" w:rsidRPr="00665563" w:rsidRDefault="00665563" w:rsidP="00665563">
            <w:pPr>
              <w:autoSpaceDE w:val="0"/>
              <w:autoSpaceDN w:val="0"/>
              <w:adjustRightInd w:val="0"/>
              <w:spacing w:after="0"/>
              <w:jc w:val="both"/>
              <w:rPr>
                <w:rFonts w:ascii="Times New Roman" w:hAnsi="Times New Roman"/>
                <w:spacing w:val="-10"/>
                <w:sz w:val="24"/>
                <w:szCs w:val="24"/>
                <w:lang w:val="en"/>
              </w:rPr>
            </w:pPr>
            <w:r w:rsidRPr="00665563">
              <w:rPr>
                <w:rFonts w:ascii="Times New Roman" w:hAnsi="Times New Roman"/>
                <w:spacing w:val="-10"/>
                <w:sz w:val="24"/>
                <w:szCs w:val="24"/>
                <w:lang w:val="en"/>
              </w:rPr>
              <w:t>- Đặc điểm của hạ tầng tuyến đường thủy nội địa: Thông số kỹ thuật luồng nước: độ sâu, chiều rộng, tốc độ dòng chảy, chất lượng nước, mức độ ổn định của luồng); Hệ thống báo hiệu đường thủy, biển báo, cột neo, mốc chỉ giới hành lang bảo vệ luồng.</w:t>
            </w:r>
          </w:p>
          <w:p w14:paraId="7BE18109" w14:textId="77777777" w:rsidR="00665563" w:rsidRPr="00665563" w:rsidRDefault="00665563" w:rsidP="00665563">
            <w:pPr>
              <w:autoSpaceDE w:val="0"/>
              <w:autoSpaceDN w:val="0"/>
              <w:adjustRightInd w:val="0"/>
              <w:spacing w:after="0"/>
              <w:jc w:val="both"/>
              <w:rPr>
                <w:rFonts w:ascii="Times New Roman" w:hAnsi="Times New Roman"/>
                <w:spacing w:val="-10"/>
                <w:sz w:val="24"/>
                <w:szCs w:val="24"/>
                <w:lang w:val="en"/>
              </w:rPr>
            </w:pPr>
            <w:r w:rsidRPr="00665563">
              <w:rPr>
                <w:rFonts w:ascii="Times New Roman" w:hAnsi="Times New Roman"/>
                <w:spacing w:val="-10"/>
                <w:sz w:val="24"/>
                <w:szCs w:val="24"/>
                <w:lang w:val="en"/>
              </w:rPr>
              <w:lastRenderedPageBreak/>
              <w:t>- Loại phà vận tải hành khách: trọng tải của phương tiện, số hành khách được phép chở, năm sản xuất, loại nhiên liệu; trang bị phòng cháy, chữa cháy; trang thiết bị y tế; thiết bị giám sát hành trình, nhận dạng tự động AIS; thiết bị thông tin liên lạc, theo dõi thời tiết.</w:t>
            </w:r>
          </w:p>
          <w:p w14:paraId="1520393F" w14:textId="77777777" w:rsidR="00665563" w:rsidRPr="00665563" w:rsidRDefault="00665563" w:rsidP="00665563">
            <w:pPr>
              <w:autoSpaceDE w:val="0"/>
              <w:autoSpaceDN w:val="0"/>
              <w:adjustRightInd w:val="0"/>
              <w:spacing w:after="0"/>
              <w:jc w:val="both"/>
              <w:rPr>
                <w:rFonts w:ascii="Times New Roman" w:hAnsi="Times New Roman"/>
                <w:spacing w:val="-10"/>
                <w:sz w:val="24"/>
                <w:szCs w:val="24"/>
                <w:lang w:val="en"/>
              </w:rPr>
            </w:pPr>
            <w:r w:rsidRPr="00665563">
              <w:rPr>
                <w:rFonts w:ascii="Times New Roman" w:hAnsi="Times New Roman"/>
                <w:spacing w:val="-10"/>
                <w:sz w:val="24"/>
                <w:szCs w:val="24"/>
                <w:lang w:val="en"/>
              </w:rPr>
              <w:t>- Loại cảng, bến thủy nội địa (bến đi, bến đến): theo quyết định công bố cảng, bến thủy nội địa. Thông số kỹ thuật của cảng, bến thủy nội địa (Quy mô, vị trí, cấp kỹ thuật của cảng, bến thủy nội địa).</w:t>
            </w:r>
          </w:p>
          <w:p w14:paraId="1040ECD9" w14:textId="77777777" w:rsidR="00665563" w:rsidRPr="00665563" w:rsidRDefault="00665563" w:rsidP="00665563">
            <w:pPr>
              <w:autoSpaceDE w:val="0"/>
              <w:autoSpaceDN w:val="0"/>
              <w:adjustRightInd w:val="0"/>
              <w:spacing w:after="0"/>
              <w:jc w:val="both"/>
              <w:rPr>
                <w:rFonts w:ascii="Times New Roman" w:hAnsi="Times New Roman"/>
                <w:spacing w:val="-10"/>
                <w:sz w:val="24"/>
                <w:szCs w:val="24"/>
                <w:lang w:val="en"/>
              </w:rPr>
            </w:pPr>
            <w:r w:rsidRPr="00665563">
              <w:rPr>
                <w:rFonts w:ascii="Times New Roman" w:hAnsi="Times New Roman"/>
                <w:spacing w:val="-10"/>
                <w:sz w:val="24"/>
                <w:szCs w:val="24"/>
                <w:lang w:val="en"/>
              </w:rPr>
              <w:t>- Thời gian hoạt động và cự ly tuyến;</w:t>
            </w:r>
          </w:p>
          <w:p w14:paraId="495BEE05" w14:textId="25CAF4D6" w:rsidR="00D2698D" w:rsidRDefault="00665563" w:rsidP="00665563">
            <w:pPr>
              <w:autoSpaceDE w:val="0"/>
              <w:autoSpaceDN w:val="0"/>
              <w:adjustRightInd w:val="0"/>
              <w:spacing w:after="0"/>
              <w:jc w:val="both"/>
              <w:rPr>
                <w:rFonts w:ascii="Times New Roman" w:hAnsi="Times New Roman"/>
                <w:b/>
                <w:bCs/>
                <w:spacing w:val="-10"/>
                <w:sz w:val="24"/>
                <w:szCs w:val="24"/>
                <w:lang w:val="en"/>
              </w:rPr>
            </w:pPr>
            <w:r w:rsidRPr="00665563">
              <w:rPr>
                <w:rFonts w:ascii="Times New Roman" w:hAnsi="Times New Roman"/>
                <w:spacing w:val="-10"/>
                <w:sz w:val="24"/>
                <w:szCs w:val="24"/>
                <w:lang w:val="en"/>
              </w:rPr>
              <w:t>- Các dịch vụ kèm theo.</w:t>
            </w:r>
          </w:p>
        </w:tc>
        <w:tc>
          <w:tcPr>
            <w:tcW w:w="1221" w:type="pct"/>
            <w:shd w:val="clear" w:color="auto" w:fill="FFFFFF"/>
          </w:tcPr>
          <w:p w14:paraId="66C71A38" w14:textId="2A43663F" w:rsidR="00972745" w:rsidRDefault="003659C2" w:rsidP="00D36F58">
            <w:pPr>
              <w:autoSpaceDE w:val="0"/>
              <w:autoSpaceDN w:val="0"/>
              <w:adjustRightInd w:val="0"/>
              <w:spacing w:before="120"/>
              <w:jc w:val="both"/>
              <w:rPr>
                <w:rFonts w:ascii="Times New Roman" w:hAnsi="Times New Roman"/>
                <w:sz w:val="24"/>
                <w:szCs w:val="24"/>
                <w:lang w:val="en"/>
              </w:rPr>
            </w:pPr>
            <w:r w:rsidRPr="003659C2">
              <w:rPr>
                <w:rFonts w:ascii="Times New Roman" w:hAnsi="Times New Roman"/>
                <w:sz w:val="24"/>
                <w:szCs w:val="24"/>
                <w:lang w:val="en"/>
              </w:rPr>
              <w:lastRenderedPageBreak/>
              <w:t>Bổ sung đặc điểm kinh tế - kỹ thuật của dịch vụ thực hiện trên địa bàn tỉnh Lào Cai mới</w:t>
            </w:r>
          </w:p>
        </w:tc>
      </w:tr>
      <w:tr w:rsidR="00344634" w:rsidRPr="00445989" w14:paraId="240DC74D" w14:textId="77777777" w:rsidTr="001D06DC">
        <w:trPr>
          <w:trHeight w:val="546"/>
        </w:trPr>
        <w:tc>
          <w:tcPr>
            <w:tcW w:w="1789" w:type="pct"/>
            <w:shd w:val="clear" w:color="auto" w:fill="FFFFFF"/>
          </w:tcPr>
          <w:p w14:paraId="75D9C9F9" w14:textId="77777777" w:rsidR="00344634" w:rsidRPr="00445989" w:rsidRDefault="00344634" w:rsidP="00344634">
            <w:pPr>
              <w:spacing w:before="60" w:after="0"/>
              <w:contextualSpacing/>
              <w:jc w:val="both"/>
              <w:rPr>
                <w:rFonts w:ascii="Times New Roman" w:hAnsi="Times New Roman"/>
                <w:b/>
                <w:bCs/>
                <w:spacing w:val="-20"/>
                <w:sz w:val="24"/>
                <w:szCs w:val="24"/>
              </w:rPr>
            </w:pPr>
          </w:p>
        </w:tc>
        <w:tc>
          <w:tcPr>
            <w:tcW w:w="1990" w:type="pct"/>
            <w:shd w:val="clear" w:color="auto" w:fill="FFFFFF"/>
          </w:tcPr>
          <w:p w14:paraId="562AE331" w14:textId="1D5F73C4" w:rsidR="00344634" w:rsidRPr="00445989" w:rsidRDefault="009F47B2" w:rsidP="00344634">
            <w:pPr>
              <w:autoSpaceDE w:val="0"/>
              <w:autoSpaceDN w:val="0"/>
              <w:adjustRightInd w:val="0"/>
              <w:spacing w:after="0"/>
              <w:rPr>
                <w:rFonts w:ascii="Times New Roman" w:hAnsi="Times New Roman"/>
                <w:b/>
                <w:bCs/>
                <w:spacing w:val="-10"/>
                <w:sz w:val="24"/>
                <w:szCs w:val="24"/>
                <w:lang w:val="en"/>
              </w:rPr>
            </w:pPr>
            <w:r>
              <w:rPr>
                <w:rFonts w:ascii="Times New Roman" w:hAnsi="Times New Roman"/>
                <w:b/>
                <w:bCs/>
                <w:spacing w:val="-10"/>
                <w:sz w:val="24"/>
                <w:szCs w:val="24"/>
                <w:lang w:val="en"/>
              </w:rPr>
              <w:t>4</w:t>
            </w:r>
            <w:r w:rsidR="00344634" w:rsidRPr="00445989">
              <w:rPr>
                <w:rFonts w:ascii="Times New Roman" w:hAnsi="Times New Roman"/>
                <w:b/>
                <w:bCs/>
                <w:spacing w:val="-10"/>
                <w:sz w:val="24"/>
                <w:szCs w:val="24"/>
                <w:lang w:val="en"/>
              </w:rPr>
              <w:t>. Dịch vụ sử dụng cảng, nhà ga (bao gồm cảng, bến thủy nội địa; cảng cá) được đầu tư từ nguồn vốn ngân sách nhà nước, do địa phương quản lý</w:t>
            </w:r>
          </w:p>
          <w:p w14:paraId="2832688E" w14:textId="77777777" w:rsidR="00344634" w:rsidRPr="00445989" w:rsidRDefault="00344634"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Loại cảng, bến thủy nội địa theo quyết định công bố cảng, bến thủy nội địa. Thông số kỹ thuật của cảng, bến thủy nội địa (Quy mô, vị trí, cấp kỹ thuật của cảng, bến thủy nội địa).</w:t>
            </w:r>
          </w:p>
          <w:p w14:paraId="30E1DBDD" w14:textId="77777777" w:rsidR="00344634" w:rsidRPr="00445989" w:rsidRDefault="00344634"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Phương tiện thủy nội địa ra, vào cảng, bến thủy nội địa:</w:t>
            </w:r>
          </w:p>
          <w:p w14:paraId="63BC83AD" w14:textId="77777777" w:rsidR="00344634" w:rsidRPr="00445989" w:rsidRDefault="00344634"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Phương tiện thủy nội địa vận tải hàng hóa: Loại phương tiện thủy nội địa (theo thông số trong Giấy chứng nhận an toàn kỹ thuật và Bảo vệ môi trường phương tiện thủy nội địa và Giấy chứng nhận đăng ký phương tiện thủy nội địa).</w:t>
            </w:r>
          </w:p>
          <w:p w14:paraId="52146E3F" w14:textId="77777777" w:rsidR="00344634" w:rsidRPr="00445989" w:rsidRDefault="00344634"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Phương tiện thủy nội địa vận tải hành khách: Loại phương tiện thủy nội địa (theo thông số trong Giấy chứng nhận an toàn kỹ thuật và Bảo vệ môi trường phương tiện thủy nội địa và Giấy chứng nhận đăng ký phương tiện thủy nội địa).</w:t>
            </w:r>
          </w:p>
          <w:p w14:paraId="3F263D15" w14:textId="74D63E07" w:rsidR="00344634" w:rsidRPr="00445989" w:rsidRDefault="00344634" w:rsidP="00344634">
            <w:pPr>
              <w:autoSpaceDE w:val="0"/>
              <w:autoSpaceDN w:val="0"/>
              <w:adjustRightInd w:val="0"/>
              <w:spacing w:after="0"/>
              <w:jc w:val="both"/>
              <w:rPr>
                <w:rFonts w:ascii="Times New Roman" w:hAnsi="Times New Roman"/>
                <w:b/>
                <w:bCs/>
                <w:spacing w:val="-10"/>
                <w:sz w:val="24"/>
                <w:szCs w:val="24"/>
                <w:lang w:val="en"/>
              </w:rPr>
            </w:pPr>
            <w:r w:rsidRPr="00445989">
              <w:rPr>
                <w:rFonts w:ascii="Times New Roman" w:hAnsi="Times New Roman"/>
                <w:spacing w:val="-10"/>
                <w:sz w:val="24"/>
                <w:szCs w:val="24"/>
                <w:lang w:val="en"/>
              </w:rPr>
              <w:t>- Thời gian Phương tiện thủy nội địa ra, vào cảng, bến thủy nội địa.</w:t>
            </w:r>
          </w:p>
        </w:tc>
        <w:tc>
          <w:tcPr>
            <w:tcW w:w="1221" w:type="pct"/>
            <w:shd w:val="clear" w:color="auto" w:fill="FFFFFF"/>
          </w:tcPr>
          <w:p w14:paraId="39023090" w14:textId="16F68417" w:rsidR="00344634" w:rsidRPr="00445989" w:rsidRDefault="003C79BB" w:rsidP="003C79BB">
            <w:pPr>
              <w:autoSpaceDE w:val="0"/>
              <w:autoSpaceDN w:val="0"/>
              <w:adjustRightInd w:val="0"/>
              <w:spacing w:before="120"/>
              <w:jc w:val="both"/>
              <w:rPr>
                <w:rFonts w:ascii="Times New Roman" w:hAnsi="Times New Roman"/>
                <w:sz w:val="24"/>
                <w:szCs w:val="24"/>
                <w:lang w:val="en"/>
              </w:rPr>
            </w:pPr>
            <w:r>
              <w:rPr>
                <w:rFonts w:ascii="Times New Roman" w:hAnsi="Times New Roman"/>
                <w:spacing w:val="-10"/>
                <w:sz w:val="24"/>
                <w:szCs w:val="24"/>
              </w:rPr>
              <w:t xml:space="preserve">Bổ sung đặc điểm kinh tế - kỹ thuật </w:t>
            </w:r>
            <w:r w:rsidR="00134DB6">
              <w:rPr>
                <w:rFonts w:ascii="Times New Roman" w:hAnsi="Times New Roman"/>
                <w:spacing w:val="-10"/>
                <w:sz w:val="24"/>
                <w:szCs w:val="24"/>
              </w:rPr>
              <w:t xml:space="preserve">của </w:t>
            </w:r>
            <w:r>
              <w:rPr>
                <w:rFonts w:ascii="Times New Roman" w:hAnsi="Times New Roman"/>
                <w:spacing w:val="-10"/>
                <w:sz w:val="24"/>
                <w:szCs w:val="24"/>
              </w:rPr>
              <w:t>dịch vụ thực hiện trên địa bàn tỉnh Lào Cai mới</w:t>
            </w:r>
          </w:p>
        </w:tc>
      </w:tr>
      <w:tr w:rsidR="00CF6C66" w:rsidRPr="00445989" w14:paraId="4BDFE627" w14:textId="77777777" w:rsidTr="001D06DC">
        <w:trPr>
          <w:trHeight w:val="546"/>
        </w:trPr>
        <w:tc>
          <w:tcPr>
            <w:tcW w:w="1789" w:type="pct"/>
            <w:shd w:val="clear" w:color="auto" w:fill="FFFFFF"/>
          </w:tcPr>
          <w:p w14:paraId="19189BB4" w14:textId="77777777" w:rsidR="00CF6C66" w:rsidRPr="00445989" w:rsidRDefault="00CF6C66" w:rsidP="00344634">
            <w:pPr>
              <w:spacing w:before="60" w:after="0"/>
              <w:contextualSpacing/>
              <w:jc w:val="both"/>
              <w:rPr>
                <w:rFonts w:ascii="Times New Roman" w:hAnsi="Times New Roman"/>
                <w:b/>
                <w:bCs/>
                <w:spacing w:val="-20"/>
                <w:sz w:val="24"/>
                <w:szCs w:val="24"/>
              </w:rPr>
            </w:pPr>
          </w:p>
        </w:tc>
        <w:tc>
          <w:tcPr>
            <w:tcW w:w="1990" w:type="pct"/>
            <w:shd w:val="clear" w:color="auto" w:fill="FFFFFF"/>
          </w:tcPr>
          <w:p w14:paraId="601A0DEC" w14:textId="42A69338" w:rsidR="00CF6C66" w:rsidRPr="00445989" w:rsidRDefault="00CF6C66" w:rsidP="00344634">
            <w:pPr>
              <w:spacing w:before="60" w:after="0"/>
              <w:contextualSpacing/>
              <w:jc w:val="both"/>
              <w:rPr>
                <w:rFonts w:ascii="Times New Roman" w:hAnsi="Times New Roman"/>
                <w:b/>
                <w:bCs/>
                <w:spacing w:val="-20"/>
                <w:sz w:val="24"/>
                <w:szCs w:val="24"/>
              </w:rPr>
            </w:pPr>
            <w:r>
              <w:rPr>
                <w:rFonts w:ascii="Times New Roman" w:hAnsi="Times New Roman"/>
                <w:b/>
                <w:bCs/>
                <w:spacing w:val="-20"/>
                <w:sz w:val="24"/>
                <w:szCs w:val="24"/>
              </w:rPr>
              <w:t>5</w:t>
            </w:r>
            <w:r w:rsidRPr="00445989">
              <w:rPr>
                <w:rFonts w:ascii="Times New Roman" w:hAnsi="Times New Roman"/>
                <w:b/>
                <w:bCs/>
                <w:spacing w:val="-20"/>
                <w:sz w:val="24"/>
                <w:szCs w:val="24"/>
              </w:rPr>
              <w:t>. Nước sạch</w:t>
            </w:r>
          </w:p>
          <w:p w14:paraId="62950627" w14:textId="77777777" w:rsidR="00CF6C66" w:rsidRPr="00445989" w:rsidRDefault="00CF6C66"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Nước sạch là nước đã qua xử lý có chất lượng bảo đảm, đáp ứng yêu cầu sử dụng, gồm:</w:t>
            </w:r>
          </w:p>
          <w:p w14:paraId="0A19E3D5" w14:textId="77777777" w:rsidR="00CF6C66" w:rsidRPr="00445989" w:rsidRDefault="00CF6C66"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lastRenderedPageBreak/>
              <w:t>- Chất lượng nước sạch sử dụng cho mục đích sinh hoạt (ăn uống, vệ sinh của con người) phải bảo đảm theo các quy chuẩn kỹ thuật do cơ quan nhà nước có thẩm quyền quy định. Bộ Y tế ban hành quy chuẩn nước sạch sử dụng cho mục đích sinh hoạt.</w:t>
            </w:r>
          </w:p>
          <w:p w14:paraId="1E4617CE" w14:textId="77777777" w:rsidR="00CF6C66" w:rsidRPr="00445989" w:rsidRDefault="00CF6C66"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Chất lượng nước sạch sử dụng chung cho mục đích sinh hoạt và các mục đích sử dụng khác phải bảo đảm theo quy chuẩn kỹ thuật của nước sạch sử dụng cho mục đích sinh hoạt.</w:t>
            </w:r>
          </w:p>
          <w:p w14:paraId="020C00DF" w14:textId="77777777" w:rsidR="00CF6C66" w:rsidRPr="00445989" w:rsidRDefault="00CF6C66" w:rsidP="00344634">
            <w:pPr>
              <w:spacing w:before="60" w:after="0"/>
              <w:contextualSpacing/>
              <w:jc w:val="both"/>
              <w:rPr>
                <w:rFonts w:ascii="Times New Roman" w:hAnsi="Times New Roman"/>
                <w:b/>
                <w:bCs/>
                <w:spacing w:val="-20"/>
                <w:sz w:val="24"/>
                <w:szCs w:val="24"/>
              </w:rPr>
            </w:pPr>
            <w:r w:rsidRPr="00445989">
              <w:rPr>
                <w:rFonts w:ascii="Times New Roman" w:hAnsi="Times New Roman"/>
                <w:spacing w:val="-20"/>
                <w:sz w:val="24"/>
                <w:szCs w:val="24"/>
              </w:rPr>
              <w:t>- Chất lượng nước sạch sử dụng cho các mục đích không phải sinh hoạt được thoả thuận giữa đơn vị cấp nước và khách hàng sử dụng nước.</w:t>
            </w:r>
          </w:p>
        </w:tc>
        <w:tc>
          <w:tcPr>
            <w:tcW w:w="1221" w:type="pct"/>
            <w:shd w:val="clear" w:color="auto" w:fill="FFFFFF"/>
          </w:tcPr>
          <w:p w14:paraId="218A25FC" w14:textId="77777777" w:rsidR="00CF6C66" w:rsidRPr="00445989" w:rsidRDefault="00CF6C66" w:rsidP="00E018EC">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rPr>
              <w:lastRenderedPageBreak/>
              <w:t xml:space="preserve">Bổ sung </w:t>
            </w:r>
            <w:r>
              <w:rPr>
                <w:rFonts w:ascii="Times New Roman" w:hAnsi="Times New Roman"/>
                <w:spacing w:val="-10"/>
                <w:sz w:val="24"/>
                <w:szCs w:val="24"/>
              </w:rPr>
              <w:t xml:space="preserve">đặc điểm kinh tế - kỹ thuật của </w:t>
            </w:r>
            <w:r>
              <w:rPr>
                <w:rFonts w:ascii="Times New Roman" w:hAnsi="Times New Roman"/>
                <w:sz w:val="24"/>
                <w:szCs w:val="24"/>
              </w:rPr>
              <w:t xml:space="preserve">hàng hóa, dịch vụ lĩnh vực xây dựng </w:t>
            </w:r>
          </w:p>
        </w:tc>
      </w:tr>
      <w:tr w:rsidR="00510DC1" w:rsidRPr="00445989" w14:paraId="779F42AF" w14:textId="77777777" w:rsidTr="001D06DC">
        <w:trPr>
          <w:trHeight w:val="546"/>
        </w:trPr>
        <w:tc>
          <w:tcPr>
            <w:tcW w:w="1789" w:type="pct"/>
            <w:shd w:val="clear" w:color="auto" w:fill="FFFFFF"/>
          </w:tcPr>
          <w:p w14:paraId="33578270" w14:textId="77777777" w:rsidR="00510DC1" w:rsidRPr="00445989" w:rsidRDefault="00510DC1" w:rsidP="00344634">
            <w:pPr>
              <w:spacing w:before="60" w:after="0"/>
              <w:contextualSpacing/>
              <w:jc w:val="both"/>
              <w:rPr>
                <w:rFonts w:ascii="Times New Roman" w:hAnsi="Times New Roman"/>
                <w:b/>
                <w:bCs/>
                <w:spacing w:val="-20"/>
                <w:sz w:val="24"/>
                <w:szCs w:val="24"/>
              </w:rPr>
            </w:pPr>
          </w:p>
        </w:tc>
        <w:tc>
          <w:tcPr>
            <w:tcW w:w="1990" w:type="pct"/>
            <w:shd w:val="clear" w:color="auto" w:fill="FFFFFF"/>
          </w:tcPr>
          <w:p w14:paraId="3F33C8BF" w14:textId="42E4B6F0" w:rsidR="00510DC1" w:rsidRPr="00445989" w:rsidRDefault="00510DC1" w:rsidP="00344634">
            <w:pPr>
              <w:spacing w:before="60" w:after="0"/>
              <w:contextualSpacing/>
              <w:jc w:val="both"/>
              <w:rPr>
                <w:rFonts w:ascii="Times New Roman" w:hAnsi="Times New Roman"/>
                <w:b/>
                <w:bCs/>
                <w:spacing w:val="-20"/>
                <w:sz w:val="24"/>
                <w:szCs w:val="24"/>
              </w:rPr>
            </w:pPr>
            <w:r>
              <w:rPr>
                <w:rFonts w:ascii="Times New Roman" w:hAnsi="Times New Roman"/>
                <w:b/>
                <w:bCs/>
                <w:spacing w:val="-20"/>
                <w:sz w:val="24"/>
                <w:szCs w:val="24"/>
                <w:lang w:val="vi-VN"/>
              </w:rPr>
              <w:t>6</w:t>
            </w:r>
            <w:r w:rsidRPr="00445989">
              <w:rPr>
                <w:rFonts w:ascii="Times New Roman" w:hAnsi="Times New Roman"/>
                <w:b/>
                <w:bCs/>
                <w:spacing w:val="-20"/>
                <w:sz w:val="24"/>
                <w:szCs w:val="24"/>
              </w:rPr>
              <w:t>. Dịch vụ nghĩa trang, dịch vụ hỏa táng của cơ sở hỏa táng được đầu tư từ nguồn vốn ngân sách nhà nước</w:t>
            </w:r>
          </w:p>
          <w:p w14:paraId="40A91ADB" w14:textId="77777777" w:rsidR="00510DC1" w:rsidRPr="00445989" w:rsidRDefault="00510DC1"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Dịch vụ nghĩa trang bao gồm tổ chức tang lễ, mai táng; xây mộ, cải táng, chăm sóc mộ, tu sửa mộ; bảo quản, lưu giữ tro cốt và dịch vụ phục vụ việc thăm viếng, tưởng niệm.</w:t>
            </w:r>
          </w:p>
          <w:p w14:paraId="32782ABC" w14:textId="77777777" w:rsidR="00510DC1" w:rsidRPr="00445989" w:rsidRDefault="00510DC1"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Dịch vụ hỏa táng: Tổ chức tang lễ, hỏa táng thi hài hoặc hài cốt và bảo quản, lưu giữ tro cốt.</w:t>
            </w:r>
          </w:p>
          <w:p w14:paraId="470C4CB5" w14:textId="77777777" w:rsidR="00510DC1" w:rsidRPr="00445989" w:rsidRDefault="00510DC1" w:rsidP="00344634">
            <w:pPr>
              <w:spacing w:before="60" w:after="0"/>
              <w:contextualSpacing/>
              <w:jc w:val="both"/>
              <w:rPr>
                <w:rFonts w:ascii="Times New Roman" w:hAnsi="Times New Roman"/>
                <w:b/>
                <w:bCs/>
                <w:spacing w:val="-20"/>
                <w:sz w:val="24"/>
                <w:szCs w:val="24"/>
              </w:rPr>
            </w:pPr>
            <w:r w:rsidRPr="00445989">
              <w:rPr>
                <w:rFonts w:ascii="Times New Roman" w:hAnsi="Times New Roman"/>
                <w:spacing w:val="-20"/>
                <w:sz w:val="24"/>
                <w:szCs w:val="24"/>
              </w:rPr>
              <w:t>- Dịch vụ chuyển nhượng quyền sử dụng phần mộ cá nhân: Chôn cất một lần là hình thức mai táng thi hài vĩnh viễn; Hung táng là hình thức mai táng thi hài trong một khoảng thời gian nhất định sau đó sẽ được cải táng; Cải táng là việc chuyển xương cốt từ mộ hung táng sang hình thức táng khác; Cát táng là hình thức mai táng hài cốt sau khi cải táng hoặc lưu tro cốt sau khi hỏa táng.</w:t>
            </w:r>
          </w:p>
        </w:tc>
        <w:tc>
          <w:tcPr>
            <w:tcW w:w="1221" w:type="pct"/>
            <w:shd w:val="clear" w:color="auto" w:fill="FFFFFF"/>
          </w:tcPr>
          <w:p w14:paraId="3DE79080" w14:textId="77777777" w:rsidR="00510DC1" w:rsidRPr="00445989" w:rsidRDefault="00510DC1" w:rsidP="00E018EC">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rPr>
              <w:t xml:space="preserve">Bổ sung </w:t>
            </w:r>
            <w:r>
              <w:rPr>
                <w:rFonts w:ascii="Times New Roman" w:hAnsi="Times New Roman"/>
                <w:spacing w:val="-10"/>
                <w:sz w:val="24"/>
                <w:szCs w:val="24"/>
              </w:rPr>
              <w:t xml:space="preserve">đặc điểm kinh tế - kỹ thuật của </w:t>
            </w:r>
            <w:r>
              <w:rPr>
                <w:rFonts w:ascii="Times New Roman" w:hAnsi="Times New Roman"/>
                <w:sz w:val="24"/>
                <w:szCs w:val="24"/>
              </w:rPr>
              <w:t xml:space="preserve">hàng hóa, dịch vụ lĩnh vực xây dựng </w:t>
            </w:r>
          </w:p>
        </w:tc>
      </w:tr>
      <w:tr w:rsidR="008A77FD" w:rsidRPr="00445989" w14:paraId="08B61E24" w14:textId="77777777" w:rsidTr="001D06DC">
        <w:trPr>
          <w:trHeight w:val="546"/>
        </w:trPr>
        <w:tc>
          <w:tcPr>
            <w:tcW w:w="1789" w:type="pct"/>
            <w:shd w:val="clear" w:color="auto" w:fill="FFFFFF"/>
          </w:tcPr>
          <w:p w14:paraId="1FB22EF3" w14:textId="77777777" w:rsidR="008A77FD" w:rsidRPr="00445989" w:rsidRDefault="008A77FD"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t>2. Dịch vụ ra, vào bến xe ô tô</w:t>
            </w:r>
          </w:p>
          <w:p w14:paraId="11BFE524" w14:textId="77777777" w:rsidR="008A77FD" w:rsidRPr="00445989" w:rsidRDefault="008A77FD"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Loại bến xe theo quyết định công bố bến xe. Chất lượng của bến xe (vị trí, quy mô, diện tích, số chỗ đỗ xe, mái che, mặt sân, hình thức thu phí, các dịch vụ khác); </w:t>
            </w:r>
          </w:p>
          <w:p w14:paraId="09C646C9" w14:textId="77777777" w:rsidR="008A77FD" w:rsidRPr="00445989" w:rsidRDefault="008A77FD"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Loại xe ra, vào bến (xe tuyến cố định, xe vãng lai):</w:t>
            </w:r>
          </w:p>
          <w:p w14:paraId="1696430C" w14:textId="77777777" w:rsidR="008A77FD" w:rsidRPr="00445989" w:rsidRDefault="008A77FD"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Xe tuyến cố định: loại xe (theo số chỗ ngồi, nằm; xe ngoài kế hoạch, tăng cường vào các ngày cuối tuần, lễ, tết, cao điểm); cự ly tuyến.</w:t>
            </w:r>
          </w:p>
          <w:p w14:paraId="1D96D56A" w14:textId="77777777" w:rsidR="008A77FD" w:rsidRPr="00445989" w:rsidRDefault="008A77FD"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lastRenderedPageBreak/>
              <w:t>+ Xe vãng lai: loại xe (xe đạp; xe mô tô; xe ô tô con; xe taxi; xe ô tô khách theo số chỗ ngồi, nằm; xe ô tô tải theo trọng tải; các loại xe khác).</w:t>
            </w:r>
          </w:p>
          <w:p w14:paraId="3E8603DF" w14:textId="77777777" w:rsidR="008A77FD" w:rsidRPr="00445989" w:rsidRDefault="008A77FD"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Thời gian ra, vào bến xe.</w:t>
            </w:r>
          </w:p>
        </w:tc>
        <w:tc>
          <w:tcPr>
            <w:tcW w:w="1990" w:type="pct"/>
            <w:shd w:val="clear" w:color="auto" w:fill="FFFFFF"/>
          </w:tcPr>
          <w:p w14:paraId="364F5CFA" w14:textId="5A1520CE" w:rsidR="008A77FD" w:rsidRPr="00445989" w:rsidRDefault="00DA0949" w:rsidP="00344634">
            <w:pPr>
              <w:autoSpaceDE w:val="0"/>
              <w:autoSpaceDN w:val="0"/>
              <w:adjustRightInd w:val="0"/>
              <w:spacing w:after="0"/>
              <w:rPr>
                <w:rFonts w:ascii="Times New Roman" w:hAnsi="Times New Roman"/>
                <w:b/>
                <w:bCs/>
                <w:spacing w:val="-10"/>
                <w:sz w:val="24"/>
                <w:szCs w:val="24"/>
                <w:lang w:val="en"/>
              </w:rPr>
            </w:pPr>
            <w:r>
              <w:rPr>
                <w:rFonts w:ascii="Times New Roman" w:hAnsi="Times New Roman"/>
                <w:b/>
                <w:bCs/>
                <w:spacing w:val="-10"/>
                <w:sz w:val="24"/>
                <w:szCs w:val="24"/>
                <w:lang w:val="vi-VN"/>
              </w:rPr>
              <w:lastRenderedPageBreak/>
              <w:t>7</w:t>
            </w:r>
            <w:r w:rsidR="008A77FD" w:rsidRPr="00445989">
              <w:rPr>
                <w:rFonts w:ascii="Times New Roman" w:hAnsi="Times New Roman"/>
                <w:b/>
                <w:bCs/>
                <w:spacing w:val="-10"/>
                <w:sz w:val="24"/>
                <w:szCs w:val="24"/>
                <w:lang w:val="en"/>
              </w:rPr>
              <w:t>. Dịch vụ ra, vào bến xe ô tô</w:t>
            </w:r>
          </w:p>
          <w:p w14:paraId="1DAEA9EE" w14:textId="77777777" w:rsidR="008A77FD" w:rsidRPr="00445989" w:rsidRDefault="008A77FD"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xml:space="preserve">- Loại bến xe theo quyết định công bố bến xe. Chất lượng của bến xe (vị trí, quy mô, diện tích, số chỗ đỗ xe, mái che, mặt sân, hình thức thu phí, các dịch vụ khác); </w:t>
            </w:r>
          </w:p>
          <w:p w14:paraId="50B9D166" w14:textId="77777777" w:rsidR="008A77FD" w:rsidRPr="00445989" w:rsidRDefault="008A77FD"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Loại xe ra, vào bến (xe tuyến cố định, xe vãng lai):</w:t>
            </w:r>
          </w:p>
          <w:p w14:paraId="03A309E7" w14:textId="77777777" w:rsidR="008A77FD" w:rsidRPr="00445989" w:rsidRDefault="008A77FD"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t>+ Xe tuyến cố định: loại xe (theo số chỗ ngồi, nằm; xe ngoài kế hoạch, tăng cường vào các ngày cuối tuần, lễ, tết, cao điểm); cự ly tuyến.</w:t>
            </w:r>
          </w:p>
          <w:p w14:paraId="20BFA036" w14:textId="77777777" w:rsidR="008A77FD" w:rsidRPr="00445989" w:rsidRDefault="008A77FD" w:rsidP="00344634">
            <w:pPr>
              <w:autoSpaceDE w:val="0"/>
              <w:autoSpaceDN w:val="0"/>
              <w:adjustRightInd w:val="0"/>
              <w:spacing w:after="0"/>
              <w:jc w:val="both"/>
              <w:rPr>
                <w:rFonts w:ascii="Times New Roman" w:hAnsi="Times New Roman"/>
                <w:spacing w:val="-10"/>
                <w:sz w:val="24"/>
                <w:szCs w:val="24"/>
                <w:lang w:val="en"/>
              </w:rPr>
            </w:pPr>
            <w:r w:rsidRPr="00445989">
              <w:rPr>
                <w:rFonts w:ascii="Times New Roman" w:hAnsi="Times New Roman"/>
                <w:spacing w:val="-10"/>
                <w:sz w:val="24"/>
                <w:szCs w:val="24"/>
                <w:lang w:val="en"/>
              </w:rPr>
              <w:lastRenderedPageBreak/>
              <w:t>+ Xe vãng lai: loại xe (xe đạp; xe mô tô; xe ô tô con; xe taxi; xe ô tô khách theo số chỗ ngồi, nằm; xe ô tô tải theo trọng tải; các loại xe khác).</w:t>
            </w:r>
          </w:p>
          <w:p w14:paraId="7272016B" w14:textId="77777777" w:rsidR="008A77FD" w:rsidRPr="00445989" w:rsidRDefault="008A77FD" w:rsidP="00344634">
            <w:pPr>
              <w:autoSpaceDE w:val="0"/>
              <w:autoSpaceDN w:val="0"/>
              <w:adjustRightInd w:val="0"/>
              <w:spacing w:after="0"/>
              <w:jc w:val="both"/>
              <w:rPr>
                <w:rFonts w:ascii="Times New Roman" w:hAnsi="Times New Roman"/>
                <w:b/>
                <w:bCs/>
                <w:spacing w:val="-10"/>
                <w:sz w:val="24"/>
                <w:szCs w:val="24"/>
                <w:lang w:val="en"/>
              </w:rPr>
            </w:pPr>
            <w:r w:rsidRPr="00445989">
              <w:rPr>
                <w:rFonts w:ascii="Times New Roman" w:hAnsi="Times New Roman"/>
                <w:spacing w:val="-10"/>
                <w:sz w:val="24"/>
                <w:szCs w:val="24"/>
                <w:lang w:val="en"/>
              </w:rPr>
              <w:t>- Thời gian ra, vào bến xe.</w:t>
            </w:r>
          </w:p>
        </w:tc>
        <w:tc>
          <w:tcPr>
            <w:tcW w:w="1221" w:type="pct"/>
            <w:shd w:val="clear" w:color="auto" w:fill="FFFFFF"/>
          </w:tcPr>
          <w:p w14:paraId="1AAD62DB" w14:textId="77777777" w:rsidR="008A77FD" w:rsidRPr="00445989" w:rsidRDefault="008A77FD" w:rsidP="00DC3174">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lastRenderedPageBreak/>
              <w:t xml:space="preserve">Kế thừa nội dung tại </w:t>
            </w:r>
            <w:r w:rsidRPr="00D12697">
              <w:rPr>
                <w:rFonts w:ascii="Times New Roman" w:hAnsi="Times New Roman"/>
                <w:sz w:val="24"/>
                <w:szCs w:val="24"/>
                <w:lang w:val="en"/>
              </w:rPr>
              <w:t>Quyết định số 48/2025/QĐ-UBND</w:t>
            </w:r>
            <w:r>
              <w:rPr>
                <w:rFonts w:ascii="Times New Roman" w:hAnsi="Times New Roman"/>
                <w:sz w:val="24"/>
                <w:szCs w:val="24"/>
                <w:lang w:val="en"/>
              </w:rPr>
              <w:t xml:space="preserve"> </w:t>
            </w:r>
            <w:r w:rsidRPr="00D12697">
              <w:rPr>
                <w:rFonts w:ascii="Times New Roman" w:hAnsi="Times New Roman"/>
                <w:sz w:val="24"/>
                <w:szCs w:val="24"/>
                <w:lang w:val="en"/>
              </w:rPr>
              <w:t>ngày 24/6/2025</w:t>
            </w:r>
            <w:r>
              <w:rPr>
                <w:rFonts w:ascii="Times New Roman" w:hAnsi="Times New Roman"/>
                <w:sz w:val="24"/>
                <w:szCs w:val="24"/>
                <w:lang w:val="en"/>
              </w:rPr>
              <w:t xml:space="preserve"> của UBND tỉnh Lào Cai</w:t>
            </w:r>
          </w:p>
        </w:tc>
      </w:tr>
      <w:tr w:rsidR="00AB38DE" w:rsidRPr="00445989" w14:paraId="4B1CD20E" w14:textId="77777777" w:rsidTr="001D06DC">
        <w:trPr>
          <w:trHeight w:val="546"/>
        </w:trPr>
        <w:tc>
          <w:tcPr>
            <w:tcW w:w="1789" w:type="pct"/>
            <w:shd w:val="clear" w:color="auto" w:fill="FFFFFF"/>
          </w:tcPr>
          <w:p w14:paraId="70508D93" w14:textId="77777777" w:rsidR="00AB38DE" w:rsidRPr="00445989" w:rsidRDefault="00AB38DE" w:rsidP="00344634">
            <w:pPr>
              <w:spacing w:before="60" w:after="0"/>
              <w:contextualSpacing/>
              <w:jc w:val="both"/>
              <w:rPr>
                <w:rFonts w:ascii="Times New Roman" w:hAnsi="Times New Roman"/>
                <w:b/>
                <w:bCs/>
                <w:spacing w:val="-20"/>
                <w:sz w:val="24"/>
                <w:szCs w:val="24"/>
              </w:rPr>
            </w:pPr>
          </w:p>
        </w:tc>
        <w:tc>
          <w:tcPr>
            <w:tcW w:w="1990" w:type="pct"/>
            <w:shd w:val="clear" w:color="auto" w:fill="FFFFFF"/>
          </w:tcPr>
          <w:p w14:paraId="77E53291" w14:textId="77777777" w:rsidR="00AB38DE" w:rsidRDefault="007E2079" w:rsidP="00344634">
            <w:pPr>
              <w:autoSpaceDE w:val="0"/>
              <w:autoSpaceDN w:val="0"/>
              <w:adjustRightInd w:val="0"/>
              <w:spacing w:after="0"/>
              <w:rPr>
                <w:rFonts w:ascii="Times New Roman" w:hAnsi="Times New Roman"/>
                <w:b/>
                <w:bCs/>
                <w:spacing w:val="-10"/>
                <w:sz w:val="24"/>
                <w:szCs w:val="24"/>
                <w:lang w:val="vi-VN"/>
              </w:rPr>
            </w:pPr>
            <w:r>
              <w:rPr>
                <w:rFonts w:ascii="Times New Roman" w:hAnsi="Times New Roman"/>
                <w:b/>
                <w:bCs/>
                <w:spacing w:val="-10"/>
                <w:sz w:val="24"/>
                <w:szCs w:val="24"/>
                <w:lang w:val="vi-VN"/>
              </w:rPr>
              <w:t xml:space="preserve">8. </w:t>
            </w:r>
            <w:r w:rsidRPr="007E2079">
              <w:rPr>
                <w:rFonts w:ascii="Times New Roman" w:hAnsi="Times New Roman"/>
                <w:b/>
                <w:bCs/>
                <w:spacing w:val="-10"/>
                <w:sz w:val="24"/>
                <w:szCs w:val="24"/>
                <w:lang w:val="vi-VN"/>
              </w:rPr>
              <w:t>Dịch vụ vận tải hành khách, hành lý trên đường sắt đô thị</w:t>
            </w:r>
          </w:p>
          <w:p w14:paraId="7BB05350" w14:textId="77777777" w:rsidR="003C540E" w:rsidRPr="003C540E" w:rsidRDefault="003C540E" w:rsidP="003C540E">
            <w:pPr>
              <w:autoSpaceDE w:val="0"/>
              <w:autoSpaceDN w:val="0"/>
              <w:adjustRightInd w:val="0"/>
              <w:spacing w:after="0"/>
              <w:jc w:val="both"/>
              <w:rPr>
                <w:rFonts w:ascii="Times New Roman" w:hAnsi="Times New Roman"/>
                <w:spacing w:val="-10"/>
                <w:sz w:val="24"/>
                <w:szCs w:val="24"/>
                <w:lang w:val="vi-VN"/>
              </w:rPr>
            </w:pPr>
            <w:r w:rsidRPr="003C540E">
              <w:rPr>
                <w:rFonts w:ascii="Times New Roman" w:hAnsi="Times New Roman"/>
                <w:spacing w:val="-10"/>
                <w:sz w:val="24"/>
                <w:szCs w:val="24"/>
                <w:lang w:val="vi-VN"/>
              </w:rPr>
              <w:t>- Ga đi, ga đến: hạ tầng kỹ thuật của nhà ga, phòng chờ, các dịch vụ tại phòng chờ.</w:t>
            </w:r>
          </w:p>
          <w:p w14:paraId="36792850" w14:textId="77777777" w:rsidR="003C540E" w:rsidRPr="003C540E" w:rsidRDefault="003C540E" w:rsidP="003C540E">
            <w:pPr>
              <w:autoSpaceDE w:val="0"/>
              <w:autoSpaceDN w:val="0"/>
              <w:adjustRightInd w:val="0"/>
              <w:spacing w:after="0"/>
              <w:jc w:val="both"/>
              <w:rPr>
                <w:rFonts w:ascii="Times New Roman" w:hAnsi="Times New Roman"/>
                <w:spacing w:val="-10"/>
                <w:sz w:val="24"/>
                <w:szCs w:val="24"/>
                <w:lang w:val="vi-VN"/>
              </w:rPr>
            </w:pPr>
            <w:r w:rsidRPr="003C540E">
              <w:rPr>
                <w:rFonts w:ascii="Times New Roman" w:hAnsi="Times New Roman"/>
                <w:spacing w:val="-10"/>
                <w:sz w:val="24"/>
                <w:szCs w:val="24"/>
                <w:lang w:val="vi-VN"/>
              </w:rPr>
              <w:t xml:space="preserve">- Đặc điểm của phương tiện (tàu): số lượng, chất lượng ghế ngồi (giường nằm) và hành lý chuyên chở; năm sản xuất, loại nhiên liệu; trang bị phòng cháy, chữa cháy; trang thiết bị y tế; thiết bị giám sát hành trình; </w:t>
            </w:r>
          </w:p>
          <w:p w14:paraId="610C4F77" w14:textId="77777777" w:rsidR="003C540E" w:rsidRPr="003C540E" w:rsidRDefault="003C540E" w:rsidP="003C540E">
            <w:pPr>
              <w:autoSpaceDE w:val="0"/>
              <w:autoSpaceDN w:val="0"/>
              <w:adjustRightInd w:val="0"/>
              <w:spacing w:after="0"/>
              <w:jc w:val="both"/>
              <w:rPr>
                <w:rFonts w:ascii="Times New Roman" w:hAnsi="Times New Roman"/>
                <w:spacing w:val="-10"/>
                <w:sz w:val="24"/>
                <w:szCs w:val="24"/>
                <w:lang w:val="vi-VN"/>
              </w:rPr>
            </w:pPr>
            <w:r w:rsidRPr="003C540E">
              <w:rPr>
                <w:rFonts w:ascii="Times New Roman" w:hAnsi="Times New Roman"/>
                <w:spacing w:val="-10"/>
                <w:sz w:val="24"/>
                <w:szCs w:val="24"/>
                <w:lang w:val="vi-VN"/>
              </w:rPr>
              <w:t xml:space="preserve">- Cự ly vận chuyển; </w:t>
            </w:r>
          </w:p>
          <w:p w14:paraId="3051703B" w14:textId="77777777" w:rsidR="003C540E" w:rsidRPr="003C540E" w:rsidRDefault="003C540E" w:rsidP="003C540E">
            <w:pPr>
              <w:autoSpaceDE w:val="0"/>
              <w:autoSpaceDN w:val="0"/>
              <w:adjustRightInd w:val="0"/>
              <w:spacing w:after="0"/>
              <w:jc w:val="both"/>
              <w:rPr>
                <w:rFonts w:ascii="Times New Roman" w:hAnsi="Times New Roman"/>
                <w:spacing w:val="-10"/>
                <w:sz w:val="24"/>
                <w:szCs w:val="24"/>
                <w:lang w:val="vi-VN"/>
              </w:rPr>
            </w:pPr>
            <w:r w:rsidRPr="003C540E">
              <w:rPr>
                <w:rFonts w:ascii="Times New Roman" w:hAnsi="Times New Roman"/>
                <w:spacing w:val="-10"/>
                <w:sz w:val="24"/>
                <w:szCs w:val="24"/>
                <w:lang w:val="vi-VN"/>
              </w:rPr>
              <w:t xml:space="preserve">- Hình thức, thời gian vận chuyển; </w:t>
            </w:r>
          </w:p>
          <w:p w14:paraId="5D542208" w14:textId="3F4B65C5" w:rsidR="00752432" w:rsidRDefault="003C540E" w:rsidP="003C540E">
            <w:pPr>
              <w:autoSpaceDE w:val="0"/>
              <w:autoSpaceDN w:val="0"/>
              <w:adjustRightInd w:val="0"/>
              <w:spacing w:after="0"/>
              <w:jc w:val="both"/>
              <w:rPr>
                <w:rFonts w:ascii="Times New Roman" w:hAnsi="Times New Roman"/>
                <w:b/>
                <w:bCs/>
                <w:spacing w:val="-10"/>
                <w:sz w:val="24"/>
                <w:szCs w:val="24"/>
                <w:lang w:val="vi-VN"/>
              </w:rPr>
            </w:pPr>
            <w:r w:rsidRPr="003C540E">
              <w:rPr>
                <w:rFonts w:ascii="Times New Roman" w:hAnsi="Times New Roman"/>
                <w:spacing w:val="-10"/>
                <w:sz w:val="24"/>
                <w:szCs w:val="24"/>
                <w:lang w:val="vi-VN"/>
              </w:rPr>
              <w:t>- Các dịch vụ kèm theo trên hành trình.</w:t>
            </w:r>
          </w:p>
        </w:tc>
        <w:tc>
          <w:tcPr>
            <w:tcW w:w="1221" w:type="pct"/>
            <w:shd w:val="clear" w:color="auto" w:fill="FFFFFF"/>
          </w:tcPr>
          <w:p w14:paraId="7FAA80D1" w14:textId="19AC94F3" w:rsidR="00AB38DE" w:rsidRDefault="00752432" w:rsidP="00DC3174">
            <w:pPr>
              <w:autoSpaceDE w:val="0"/>
              <w:autoSpaceDN w:val="0"/>
              <w:adjustRightInd w:val="0"/>
              <w:spacing w:before="120"/>
              <w:jc w:val="both"/>
              <w:rPr>
                <w:rFonts w:ascii="Times New Roman" w:hAnsi="Times New Roman"/>
                <w:sz w:val="24"/>
                <w:szCs w:val="24"/>
                <w:lang w:val="en"/>
              </w:rPr>
            </w:pPr>
            <w:r w:rsidRPr="00752432">
              <w:rPr>
                <w:rFonts w:ascii="Times New Roman" w:hAnsi="Times New Roman"/>
                <w:sz w:val="24"/>
                <w:szCs w:val="24"/>
                <w:lang w:val="en"/>
              </w:rPr>
              <w:t>Bổ sung đặc điểm kinh tế - kỹ thuật của dịch vụ thực hiện trên địa bàn tỉnh Lào Cai mới</w:t>
            </w:r>
          </w:p>
        </w:tc>
      </w:tr>
      <w:tr w:rsidR="005A388F" w:rsidRPr="00445989" w14:paraId="2E89574E" w14:textId="77777777" w:rsidTr="001D06DC">
        <w:trPr>
          <w:trHeight w:val="546"/>
        </w:trPr>
        <w:tc>
          <w:tcPr>
            <w:tcW w:w="1789" w:type="pct"/>
            <w:shd w:val="clear" w:color="auto" w:fill="FFFFFF"/>
          </w:tcPr>
          <w:p w14:paraId="2BB3CDB8" w14:textId="77777777" w:rsidR="005A388F" w:rsidRPr="0093302F" w:rsidRDefault="005A388F" w:rsidP="00344634">
            <w:pPr>
              <w:spacing w:before="60" w:after="0"/>
              <w:contextualSpacing/>
              <w:jc w:val="both"/>
              <w:rPr>
                <w:rFonts w:ascii="Times New Roman" w:hAnsi="Times New Roman"/>
                <w:b/>
                <w:bCs/>
                <w:spacing w:val="-20"/>
                <w:sz w:val="24"/>
                <w:szCs w:val="24"/>
                <w:lang w:val="vi-VN"/>
              </w:rPr>
            </w:pPr>
          </w:p>
        </w:tc>
        <w:tc>
          <w:tcPr>
            <w:tcW w:w="1990" w:type="pct"/>
            <w:shd w:val="clear" w:color="auto" w:fill="FFFFFF"/>
          </w:tcPr>
          <w:p w14:paraId="2BE7C9BC" w14:textId="77777777" w:rsidR="005A388F" w:rsidRPr="00445989" w:rsidRDefault="005A388F" w:rsidP="00344634">
            <w:pPr>
              <w:spacing w:before="60" w:after="0"/>
              <w:contextualSpacing/>
              <w:jc w:val="both"/>
              <w:rPr>
                <w:rFonts w:ascii="Times New Roman" w:hAnsi="Times New Roman"/>
                <w:b/>
                <w:bCs/>
                <w:spacing w:val="-20"/>
                <w:sz w:val="24"/>
                <w:szCs w:val="24"/>
              </w:rPr>
            </w:pPr>
            <w:r>
              <w:rPr>
                <w:rFonts w:ascii="Times New Roman" w:hAnsi="Times New Roman"/>
                <w:b/>
                <w:bCs/>
                <w:spacing w:val="-20"/>
                <w:sz w:val="24"/>
                <w:szCs w:val="24"/>
                <w:lang w:val="vi-VN"/>
              </w:rPr>
              <w:t>9</w:t>
            </w:r>
            <w:r w:rsidRPr="00445989">
              <w:rPr>
                <w:rFonts w:ascii="Times New Roman" w:hAnsi="Times New Roman"/>
                <w:b/>
                <w:bCs/>
                <w:spacing w:val="-20"/>
                <w:sz w:val="24"/>
                <w:szCs w:val="24"/>
              </w:rPr>
              <w:t>. Dịch vụ thoát nước và xử lý nước thải (trừ giá dịch vụ thoát nước và xử lý nước thải đối khu công nghiệp, cụm công nghiệp được đầu tư bằng nguồn vốn ngoài ngân sách nhà nước)</w:t>
            </w:r>
          </w:p>
          <w:p w14:paraId="76330C7B"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Dịch vụ thoát nước và xử lý nước thải (gọi tắt là dịch vụ thoát nước) là các hoạt động về quản lý, vận hành hệ thống thoát nước nhằm đáp ứng yêu cầu thoát nước mưa, nước thải và xử lý nước thải theo các quy định của pháp luật, gồm:</w:t>
            </w:r>
          </w:p>
          <w:p w14:paraId="1F72CD10"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Quản lý hệ thống thoát nước mưa:</w:t>
            </w:r>
          </w:p>
          <w:p w14:paraId="12319464"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Quản lý hệ thống thoát nước mưa bao gồm quản lý các công trình từ cửa thu nước mưa, các tuyến cống dẫn nước mưa, các kênh mương thoát nước chính, hồ điều hòa và các trạm bơm chống úng ngập, cửa điều tiết, các van ngăn triều (nếu có) đến các điểm xả ra môi trường;</w:t>
            </w:r>
          </w:p>
          <w:p w14:paraId="13166EF0"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Các tuyến cống, mương, hố ga phải được nạo vét, duy tu, bảo trì định kỳ, bảo đảm dòng chảy theo thiết kế. </w:t>
            </w:r>
          </w:p>
          <w:p w14:paraId="5EAA9FEA"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Quản lý hệ thống hồ điều hòa:</w:t>
            </w:r>
          </w:p>
          <w:p w14:paraId="52C5ACB9"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lastRenderedPageBreak/>
              <w:t>+ Quản lý hệ thống hồ điều hòa trong hệ thống thoát nước nhằm lưu trữ nước mưa, đồng thời tạo cảnh quan môi trường sinh thái kết hợp làm nơi vui chơi giải trí, nuôi trồng thủy sản, du lịch.</w:t>
            </w:r>
          </w:p>
          <w:p w14:paraId="04801173"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Duy trì mực nước ổn định của hồ điều hòa, đảm bảo tốt nhiệm vụ điều hòa nước mưa.</w:t>
            </w:r>
          </w:p>
          <w:p w14:paraId="402A0CE5"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Định kỳ nạo vét đáy hồ, vệ sinh lòng hồ và bờ hồ.</w:t>
            </w:r>
          </w:p>
          <w:p w14:paraId="283D75CC" w14:textId="77777777" w:rsidR="005A388F" w:rsidRPr="00445989" w:rsidRDefault="005A388F" w:rsidP="00344634">
            <w:pPr>
              <w:spacing w:before="60" w:after="0"/>
              <w:contextualSpacing/>
              <w:jc w:val="both"/>
              <w:rPr>
                <w:rFonts w:ascii="Times New Roman" w:hAnsi="Times New Roman"/>
                <w:b/>
                <w:bCs/>
                <w:spacing w:val="-20"/>
                <w:sz w:val="24"/>
                <w:szCs w:val="24"/>
              </w:rPr>
            </w:pPr>
            <w:r w:rsidRPr="00445989">
              <w:rPr>
                <w:rFonts w:ascii="Times New Roman" w:hAnsi="Times New Roman"/>
                <w:spacing w:val="-20"/>
                <w:sz w:val="24"/>
                <w:szCs w:val="24"/>
              </w:rPr>
              <w:t>- Quản lý, vận hành hệ thống thoát nước thải bao gồm các nhà máy xử lý nước thải, trạm bơm, tuyến cống áp lực, công trình đầu mối, điểm đấu nối, tuyến cống thu gom, chuyển tải đến nhà máy xử lý nước thải, các điểm xả... phải tuân thủ các quy trình quản lý, vận hành đã được phê duyệt.</w:t>
            </w:r>
          </w:p>
        </w:tc>
        <w:tc>
          <w:tcPr>
            <w:tcW w:w="1221" w:type="pct"/>
            <w:shd w:val="clear" w:color="auto" w:fill="FFFFFF"/>
          </w:tcPr>
          <w:p w14:paraId="58DCED52" w14:textId="77777777" w:rsidR="005A388F" w:rsidRPr="00445989" w:rsidRDefault="005A388F" w:rsidP="00E018EC">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rPr>
              <w:lastRenderedPageBreak/>
              <w:t xml:space="preserve">Bổ sung </w:t>
            </w:r>
            <w:r>
              <w:rPr>
                <w:rFonts w:ascii="Times New Roman" w:hAnsi="Times New Roman"/>
                <w:spacing w:val="-10"/>
                <w:sz w:val="24"/>
                <w:szCs w:val="24"/>
              </w:rPr>
              <w:t xml:space="preserve">đặc điểm kinh tế - kỹ thuật của </w:t>
            </w:r>
            <w:r>
              <w:rPr>
                <w:rFonts w:ascii="Times New Roman" w:hAnsi="Times New Roman"/>
                <w:sz w:val="24"/>
                <w:szCs w:val="24"/>
              </w:rPr>
              <w:t xml:space="preserve">hàng hóa, dịch vụ lĩnh vực xây dựng </w:t>
            </w:r>
          </w:p>
        </w:tc>
      </w:tr>
      <w:tr w:rsidR="005A388F" w:rsidRPr="00445989" w14:paraId="67936C3A" w14:textId="77777777" w:rsidTr="001D06DC">
        <w:trPr>
          <w:trHeight w:val="546"/>
        </w:trPr>
        <w:tc>
          <w:tcPr>
            <w:tcW w:w="1789" w:type="pct"/>
            <w:shd w:val="clear" w:color="auto" w:fill="FFFFFF"/>
          </w:tcPr>
          <w:p w14:paraId="536FE432" w14:textId="77777777" w:rsidR="005A388F" w:rsidRPr="00445989" w:rsidRDefault="005A388F"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lastRenderedPageBreak/>
              <w:t>3. Dịch vụ trông giữ xe được đầu tư bằng nguồn vốn ngân sách nhà nước</w:t>
            </w:r>
          </w:p>
          <w:p w14:paraId="06922D5B"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Chất lượng của bến, bãi trông giữ xe (vị trí, quy mô, diện tích, số chỗ đỗ xe, mái che, mặt sân, hình thức thu phí, các dịch vụ khác); </w:t>
            </w:r>
          </w:p>
          <w:p w14:paraId="30E2B1B5"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Loại phương tiện trông giữ (xe đạp; xe mô tô; xe ô tô con; xe taxi; xe ô tô khách theo số chỗ ngồi, nằm; xe ô tô tải theo trọng tải; các loại xe khác); </w:t>
            </w:r>
          </w:p>
          <w:p w14:paraId="03C848B2"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Số chỗ ngồi, nằm hoặc trọng tải của phương tiện; </w:t>
            </w:r>
          </w:p>
          <w:p w14:paraId="35998345" w14:textId="77777777" w:rsidR="005A388F" w:rsidRPr="00445989" w:rsidRDefault="005A388F" w:rsidP="00344634">
            <w:pPr>
              <w:spacing w:before="60" w:after="0"/>
              <w:contextualSpacing/>
              <w:jc w:val="both"/>
              <w:rPr>
                <w:rFonts w:ascii="Times New Roman" w:hAnsi="Times New Roman"/>
                <w:b/>
                <w:bCs/>
                <w:spacing w:val="-20"/>
                <w:sz w:val="24"/>
                <w:szCs w:val="24"/>
              </w:rPr>
            </w:pPr>
            <w:r w:rsidRPr="00445989">
              <w:rPr>
                <w:rFonts w:ascii="Times New Roman" w:hAnsi="Times New Roman"/>
                <w:spacing w:val="-20"/>
                <w:sz w:val="24"/>
                <w:szCs w:val="24"/>
              </w:rPr>
              <w:t>- Loại dịch vụ (trông giữ theo lượt, trông giữ theo ngày/đêm, trông giữ theo tháng/quý/năm)</w:t>
            </w:r>
          </w:p>
        </w:tc>
        <w:tc>
          <w:tcPr>
            <w:tcW w:w="1990" w:type="pct"/>
            <w:shd w:val="clear" w:color="auto" w:fill="FFFFFF"/>
          </w:tcPr>
          <w:p w14:paraId="5D4DC728" w14:textId="69035D1F" w:rsidR="005A388F" w:rsidRPr="00445989" w:rsidRDefault="005A388F" w:rsidP="00344634">
            <w:pPr>
              <w:spacing w:before="60" w:after="0"/>
              <w:contextualSpacing/>
              <w:jc w:val="both"/>
              <w:rPr>
                <w:rFonts w:ascii="Times New Roman" w:hAnsi="Times New Roman"/>
                <w:b/>
                <w:bCs/>
                <w:spacing w:val="-20"/>
                <w:sz w:val="24"/>
                <w:szCs w:val="24"/>
              </w:rPr>
            </w:pPr>
            <w:r>
              <w:rPr>
                <w:rFonts w:ascii="Times New Roman" w:hAnsi="Times New Roman"/>
                <w:b/>
                <w:bCs/>
                <w:spacing w:val="-20"/>
                <w:sz w:val="24"/>
                <w:szCs w:val="24"/>
                <w:lang w:val="vi-VN"/>
              </w:rPr>
              <w:t>10</w:t>
            </w:r>
            <w:r w:rsidR="00910E0A">
              <w:rPr>
                <w:rFonts w:ascii="Times New Roman" w:hAnsi="Times New Roman"/>
                <w:b/>
                <w:bCs/>
                <w:spacing w:val="-20"/>
                <w:sz w:val="24"/>
                <w:szCs w:val="24"/>
                <w:lang w:val="vi-VN"/>
              </w:rPr>
              <w:t>.</w:t>
            </w:r>
            <w:r w:rsidRPr="00445989">
              <w:rPr>
                <w:rFonts w:ascii="Times New Roman" w:hAnsi="Times New Roman"/>
                <w:b/>
                <w:bCs/>
                <w:spacing w:val="-20"/>
                <w:sz w:val="24"/>
                <w:szCs w:val="24"/>
              </w:rPr>
              <w:t xml:space="preserve"> Dịch vụ trông giữ xe được đầu tư bằng nguồn vốn ngân sách nhà nước</w:t>
            </w:r>
          </w:p>
          <w:p w14:paraId="0BDE2240"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Chất lượng của bến, bãi trông giữ xe (vị trí, quy mô, diện tích, số chỗ đỗ xe, mái che, mặt sân, hình thức thu phí, các dịch vụ khác); </w:t>
            </w:r>
          </w:p>
          <w:p w14:paraId="63D4A71F"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Loại phương tiện trông giữ (xe đạp; xe mô tô; xe ô tô con; xe taxi; xe ô tô khách theo số chỗ ngồi, nằm; xe ô tô tải theo trọng tải; các loại xe khác); </w:t>
            </w:r>
          </w:p>
          <w:p w14:paraId="701C411A" w14:textId="77777777" w:rsidR="005A388F" w:rsidRPr="00445989" w:rsidRDefault="005A388F"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Số chỗ ngồi, nằm hoặc trọng tải của phương tiện; </w:t>
            </w:r>
          </w:p>
          <w:p w14:paraId="06FA716B" w14:textId="77777777" w:rsidR="005A388F" w:rsidRPr="00445989" w:rsidRDefault="005A388F" w:rsidP="00344634">
            <w:pPr>
              <w:autoSpaceDE w:val="0"/>
              <w:autoSpaceDN w:val="0"/>
              <w:adjustRightInd w:val="0"/>
              <w:spacing w:after="0"/>
              <w:rPr>
                <w:rFonts w:ascii="Times New Roman" w:hAnsi="Times New Roman"/>
                <w:b/>
                <w:bCs/>
                <w:spacing w:val="-10"/>
                <w:sz w:val="24"/>
                <w:szCs w:val="24"/>
                <w:lang w:val="en"/>
              </w:rPr>
            </w:pPr>
            <w:r w:rsidRPr="00445989">
              <w:rPr>
                <w:rFonts w:ascii="Times New Roman" w:hAnsi="Times New Roman"/>
                <w:spacing w:val="-20"/>
                <w:sz w:val="24"/>
                <w:szCs w:val="24"/>
              </w:rPr>
              <w:t>- Loại dịch vụ (trông giữ theo lượt, trông giữ theo ngày/đêm, trông giữ theo tháng/quý/năm)</w:t>
            </w:r>
          </w:p>
        </w:tc>
        <w:tc>
          <w:tcPr>
            <w:tcW w:w="1221" w:type="pct"/>
            <w:shd w:val="clear" w:color="auto" w:fill="FFFFFF"/>
          </w:tcPr>
          <w:p w14:paraId="50DDC9CC" w14:textId="77777777" w:rsidR="005A388F" w:rsidRPr="00445989" w:rsidRDefault="005A388F" w:rsidP="00DC3174">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t xml:space="preserve">Kế thừa nội dung tại </w:t>
            </w:r>
            <w:r w:rsidRPr="00D12697">
              <w:rPr>
                <w:rFonts w:ascii="Times New Roman" w:hAnsi="Times New Roman"/>
                <w:sz w:val="24"/>
                <w:szCs w:val="24"/>
                <w:lang w:val="en"/>
              </w:rPr>
              <w:t>Quyết định số 48/2025/QĐ-UBND</w:t>
            </w:r>
            <w:r>
              <w:rPr>
                <w:rFonts w:ascii="Times New Roman" w:hAnsi="Times New Roman"/>
                <w:sz w:val="24"/>
                <w:szCs w:val="24"/>
                <w:lang w:val="en"/>
              </w:rPr>
              <w:t xml:space="preserve"> </w:t>
            </w:r>
            <w:r w:rsidRPr="00D12697">
              <w:rPr>
                <w:rFonts w:ascii="Times New Roman" w:hAnsi="Times New Roman"/>
                <w:sz w:val="24"/>
                <w:szCs w:val="24"/>
                <w:lang w:val="en"/>
              </w:rPr>
              <w:t>ngày 24/6/2025</w:t>
            </w:r>
            <w:r>
              <w:rPr>
                <w:rFonts w:ascii="Times New Roman" w:hAnsi="Times New Roman"/>
                <w:sz w:val="24"/>
                <w:szCs w:val="24"/>
                <w:lang w:val="en"/>
              </w:rPr>
              <w:t xml:space="preserve"> của UBND tỉnh Lào Cai</w:t>
            </w:r>
          </w:p>
        </w:tc>
      </w:tr>
      <w:tr w:rsidR="00E86EBB" w:rsidRPr="00445989" w14:paraId="1EE6C311" w14:textId="77777777" w:rsidTr="001D06DC">
        <w:trPr>
          <w:trHeight w:val="546"/>
        </w:trPr>
        <w:tc>
          <w:tcPr>
            <w:tcW w:w="1789" w:type="pct"/>
            <w:shd w:val="clear" w:color="auto" w:fill="FFFFFF"/>
          </w:tcPr>
          <w:p w14:paraId="6FBBB73E" w14:textId="77777777" w:rsidR="00E86EBB" w:rsidRPr="00445989" w:rsidRDefault="00E86EBB" w:rsidP="00344634">
            <w:pPr>
              <w:spacing w:before="60" w:after="0"/>
              <w:contextualSpacing/>
              <w:jc w:val="both"/>
              <w:rPr>
                <w:rFonts w:ascii="Times New Roman" w:hAnsi="Times New Roman"/>
                <w:b/>
                <w:bCs/>
                <w:spacing w:val="-20"/>
                <w:sz w:val="24"/>
                <w:szCs w:val="24"/>
              </w:rPr>
            </w:pPr>
          </w:p>
        </w:tc>
        <w:tc>
          <w:tcPr>
            <w:tcW w:w="1990" w:type="pct"/>
            <w:shd w:val="clear" w:color="auto" w:fill="FFFFFF"/>
          </w:tcPr>
          <w:p w14:paraId="0F71C4FB" w14:textId="21478B31" w:rsidR="00E86EBB" w:rsidRPr="00445989" w:rsidRDefault="00E86EBB"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t>1</w:t>
            </w:r>
            <w:r>
              <w:rPr>
                <w:rFonts w:ascii="Times New Roman" w:hAnsi="Times New Roman"/>
                <w:b/>
                <w:bCs/>
                <w:spacing w:val="-20"/>
                <w:sz w:val="24"/>
                <w:szCs w:val="24"/>
                <w:lang w:val="vi-VN"/>
              </w:rPr>
              <w:t>1</w:t>
            </w:r>
            <w:r w:rsidRPr="00445989">
              <w:rPr>
                <w:rFonts w:ascii="Times New Roman" w:hAnsi="Times New Roman"/>
                <w:b/>
                <w:bCs/>
                <w:spacing w:val="-20"/>
                <w:sz w:val="24"/>
                <w:szCs w:val="24"/>
              </w:rPr>
              <w:t>. Dịch vụ thuê công trình hạ tầng kỹ thuật dùng chung đầu tư từ nguồn ngân sách nhà nước</w:t>
            </w:r>
          </w:p>
          <w:p w14:paraId="1A9E839D"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Công trình hạ tầng kỹ thuật sử dụng chung là các công trình được xây dựng để bố trí, lắp đặt đường dây, cáp và đường ống, bao gồm: Cột ăng ten; cột treo cáp (dây dẫn); công cáp; hào và tuy nen kỹ thuật; đường đô thị; hầm đường bộ; hầm đường sắt; cống ngầm; cầu đường bộ và cầu đường sắt.</w:t>
            </w:r>
          </w:p>
          <w:p w14:paraId="4E2BDAE0"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(i) Sử dụng chung cống cáp, hào và tuy nen kỹ thuật:</w:t>
            </w:r>
          </w:p>
          <w:p w14:paraId="0378B01A"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Loại công trình tham gia sử dụng chung cống cáp, hào và tuy nen kỹ thuật:</w:t>
            </w:r>
          </w:p>
          <w:p w14:paraId="48087810"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Công trình sử dụng chung cống cáp bao gồm: Đường dây, cáp viễn thông, điện lực và chiếu sáng công cộng;</w:t>
            </w:r>
          </w:p>
          <w:p w14:paraId="07F2D482"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lastRenderedPageBreak/>
              <w:t>+ Công trình sử dụng chung hào kỹ thuật: Đường dây, cáp viễn thông, điện lực và chiếu sáng công cộng; đường ống cấp nước; đường ống cấp năng lượng;</w:t>
            </w:r>
          </w:p>
          <w:p w14:paraId="09CF38C6"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Công trình sử dụng chung tuy nen kỹ thuật: Đường dây, cáp viễn thông, điện lực và chiếu sáng công cộng; đường ống cấp nước; đường ống cấp năng lượng; đường ống thoát nước (nếu có).</w:t>
            </w:r>
          </w:p>
          <w:p w14:paraId="6DC1CA96"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Cống cáp, hào và tuy nen kỹ thuật phải tuân thủ tiêu chuẩn, quy chuẩn kỹ thuật và đảm bảo yêu cầu kỹ thuật theo quy định hiện hành.</w:t>
            </w:r>
          </w:p>
          <w:p w14:paraId="3E85C159"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Các đường dây, cáp, đường ống phải lắp đặt đúng vị trí, đảm bảo kết cấu và có dấu hiệu nhận biết theo quy định, đồng thời bảo đảm thuận tiện trong quá trình quản lý vận hành và bảo dưỡng.</w:t>
            </w:r>
          </w:p>
          <w:p w14:paraId="2C5739B1"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(ii) Sử dụng chung đường đô thị; hầm đường bộ; hầm đường sắt; cống ngầm; cầu đường bộ và cầu đường sắt:</w:t>
            </w:r>
          </w:p>
          <w:p w14:paraId="294D0448"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Các công trình đường dây, cáp và đường ống; cột treo cáp (dây dẫn); cống cáp; hào, tuy nen kỹ thuật khi kết hợp sử dụng chung phải phù hợp với từng loại công trình đường đô thị; hầm đường bộ; hầm đường sắt; cống ngầm; cầu đường bộ và cầu đường sắt.</w:t>
            </w:r>
          </w:p>
          <w:p w14:paraId="0AAA14DA" w14:textId="77777777" w:rsidR="00E86EBB" w:rsidRPr="00445989" w:rsidRDefault="00E86EBB"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Việc thiết kế xây dựng đường đô thị; hầm đường bộ; hầm đường sắt; cống ngầm; cầu đường bộ và cầu đường sắt phải tuân thủ quy hoạch, quy chuẩn, tiêu chuẩn kỹ thuật và có giải pháp kỹ thuật phù hợp để bố trí, lắp đặt các đường dây, cáp và đường ống.</w:t>
            </w:r>
          </w:p>
          <w:p w14:paraId="39EEA8BE" w14:textId="77777777" w:rsidR="00E86EBB" w:rsidRPr="00445989" w:rsidRDefault="00E86EBB" w:rsidP="00344634">
            <w:pPr>
              <w:spacing w:before="60" w:after="0"/>
              <w:contextualSpacing/>
              <w:jc w:val="both"/>
              <w:rPr>
                <w:rFonts w:ascii="Times New Roman" w:hAnsi="Times New Roman"/>
                <w:b/>
                <w:bCs/>
                <w:spacing w:val="-20"/>
                <w:sz w:val="24"/>
                <w:szCs w:val="24"/>
              </w:rPr>
            </w:pPr>
            <w:r w:rsidRPr="00445989">
              <w:rPr>
                <w:rFonts w:ascii="Times New Roman" w:hAnsi="Times New Roman"/>
                <w:spacing w:val="-20"/>
                <w:sz w:val="24"/>
                <w:szCs w:val="24"/>
              </w:rPr>
              <w:t>- Sử dụng chung các công trình đường đô thị; hầm đường bộ; hầm đường sắt; cống ngầm; cầu đường bộ và cầu đường sắt hiện có phải tuân thủ các quy định hiện hành và có ý kiến thỏa thuận của cơ quan quản lý công trình, đồng thời phải đảm bảo an toàn giao thông, an toàn công trình và mỹ quan đô thị.</w:t>
            </w:r>
          </w:p>
        </w:tc>
        <w:tc>
          <w:tcPr>
            <w:tcW w:w="1221" w:type="pct"/>
            <w:shd w:val="clear" w:color="auto" w:fill="FFFFFF"/>
          </w:tcPr>
          <w:p w14:paraId="13CC47AF" w14:textId="77777777" w:rsidR="00E86EBB" w:rsidRPr="00445989" w:rsidRDefault="00E86EBB" w:rsidP="00E018EC">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rPr>
              <w:lastRenderedPageBreak/>
              <w:t xml:space="preserve">Bổ sung </w:t>
            </w:r>
            <w:r>
              <w:rPr>
                <w:rFonts w:ascii="Times New Roman" w:hAnsi="Times New Roman"/>
                <w:spacing w:val="-10"/>
                <w:sz w:val="24"/>
                <w:szCs w:val="24"/>
              </w:rPr>
              <w:t xml:space="preserve">đặc điểm kinh tế - kỹ thuật của </w:t>
            </w:r>
            <w:r>
              <w:rPr>
                <w:rFonts w:ascii="Times New Roman" w:hAnsi="Times New Roman"/>
                <w:sz w:val="24"/>
                <w:szCs w:val="24"/>
              </w:rPr>
              <w:t xml:space="preserve">hàng hóa, dịch vụ lĩnh vực xây dựng </w:t>
            </w:r>
          </w:p>
        </w:tc>
      </w:tr>
      <w:tr w:rsidR="00344634" w:rsidRPr="00445989" w14:paraId="09ACC5C4" w14:textId="77777777" w:rsidTr="001D06DC">
        <w:trPr>
          <w:trHeight w:val="546"/>
        </w:trPr>
        <w:tc>
          <w:tcPr>
            <w:tcW w:w="1789" w:type="pct"/>
            <w:shd w:val="clear" w:color="auto" w:fill="FFFFFF"/>
          </w:tcPr>
          <w:p w14:paraId="1A5292A7" w14:textId="55D22DD4" w:rsidR="00344634" w:rsidRPr="00445989" w:rsidRDefault="00344634"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lastRenderedPageBreak/>
              <w:t>4. Dịch vụ trông giữ xe đầu tư bằng nguồn vốn ngoài ngân sách</w:t>
            </w:r>
          </w:p>
          <w:p w14:paraId="0C126097"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Chất lượng của bến, bãi trông giữ xe (vị trí, quy mô, diện tích, số chỗ đỗ xe, mái che, mặt sân, hình thức thu phí, các dịch vụ khác); </w:t>
            </w:r>
          </w:p>
          <w:p w14:paraId="381041BF"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lastRenderedPageBreak/>
              <w:t xml:space="preserve">- Loại phương tiện trông giữ (xe đạp; xe mô tô; xe ô tô con; xe taxi; xe ô tô khách theo số chỗ ngồi, nằm; xe ô tô tải theo trọng tải; các loại xe khác); </w:t>
            </w:r>
          </w:p>
          <w:p w14:paraId="62B6FB66"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Số chỗ ngồi, nằm hoặc trọng tải của phương tiện; </w:t>
            </w:r>
          </w:p>
          <w:p w14:paraId="0BAA6E78" w14:textId="484E9FE6"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Loại dịch vụ (trông giữ theo lượt, trông giữ theo ngày/đêm, trông giữ theo tháng/quý/năm).</w:t>
            </w:r>
          </w:p>
        </w:tc>
        <w:tc>
          <w:tcPr>
            <w:tcW w:w="1990" w:type="pct"/>
            <w:shd w:val="clear" w:color="auto" w:fill="FFFFFF"/>
          </w:tcPr>
          <w:p w14:paraId="74E405AF" w14:textId="1190DA79" w:rsidR="00344634" w:rsidRPr="00445989" w:rsidRDefault="0034117E" w:rsidP="00344634">
            <w:pPr>
              <w:spacing w:before="60" w:after="0"/>
              <w:contextualSpacing/>
              <w:jc w:val="both"/>
              <w:rPr>
                <w:rFonts w:ascii="Times New Roman" w:hAnsi="Times New Roman"/>
                <w:b/>
                <w:bCs/>
                <w:spacing w:val="-20"/>
                <w:sz w:val="24"/>
                <w:szCs w:val="24"/>
              </w:rPr>
            </w:pPr>
            <w:r>
              <w:rPr>
                <w:rFonts w:ascii="Times New Roman" w:hAnsi="Times New Roman"/>
                <w:b/>
                <w:bCs/>
                <w:spacing w:val="-20"/>
                <w:sz w:val="24"/>
                <w:szCs w:val="24"/>
                <w:lang w:val="vi-VN"/>
              </w:rPr>
              <w:lastRenderedPageBreak/>
              <w:t>12</w:t>
            </w:r>
            <w:r w:rsidR="00344634" w:rsidRPr="00445989">
              <w:rPr>
                <w:rFonts w:ascii="Times New Roman" w:hAnsi="Times New Roman"/>
                <w:b/>
                <w:bCs/>
                <w:spacing w:val="-20"/>
                <w:sz w:val="24"/>
                <w:szCs w:val="24"/>
              </w:rPr>
              <w:t>. Dịch vụ trông giữ xe đầu tư bằng nguồn vốn ngoài ngân sách</w:t>
            </w:r>
          </w:p>
          <w:p w14:paraId="6ABAF80B"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Chất lượng của bến, bãi trông giữ xe (vị trí, quy mô, diện tích, số chỗ đỗ xe, mái che, mặt sân, hình thức thu phí, các dịch vụ khác); </w:t>
            </w:r>
          </w:p>
          <w:p w14:paraId="21CAA660"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Loại phương tiện trông giữ (xe đạp; xe mô tô; xe ô tô con; xe taxi; xe ô tô khách theo số chỗ ngồi, nằm; xe ô tô tải theo trọng tải; các loại xe khác); </w:t>
            </w:r>
          </w:p>
          <w:p w14:paraId="765D6552"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lastRenderedPageBreak/>
              <w:t xml:space="preserve">- Số chỗ ngồi, nằm hoặc trọng tải của phương tiện; </w:t>
            </w:r>
          </w:p>
          <w:p w14:paraId="245CAD77" w14:textId="2B5556B5"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Loại dịch vụ (trông giữ theo lượt, trông giữ theo ngày/đêm, trông giữ theo tháng/quý/năm).</w:t>
            </w:r>
          </w:p>
        </w:tc>
        <w:tc>
          <w:tcPr>
            <w:tcW w:w="1221" w:type="pct"/>
            <w:shd w:val="clear" w:color="auto" w:fill="FFFFFF"/>
          </w:tcPr>
          <w:p w14:paraId="127766BB" w14:textId="60DFDE2C" w:rsidR="00344634" w:rsidRPr="00445989" w:rsidRDefault="00DC3174" w:rsidP="00DC3174">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lastRenderedPageBreak/>
              <w:t xml:space="preserve">Kế thừa nội dung tại </w:t>
            </w:r>
            <w:r w:rsidRPr="00D12697">
              <w:rPr>
                <w:rFonts w:ascii="Times New Roman" w:hAnsi="Times New Roman"/>
                <w:sz w:val="24"/>
                <w:szCs w:val="24"/>
                <w:lang w:val="en"/>
              </w:rPr>
              <w:t>Quyết định số 48/2025/QĐ-UBND</w:t>
            </w:r>
            <w:r>
              <w:rPr>
                <w:rFonts w:ascii="Times New Roman" w:hAnsi="Times New Roman"/>
                <w:sz w:val="24"/>
                <w:szCs w:val="24"/>
                <w:lang w:val="en"/>
              </w:rPr>
              <w:t xml:space="preserve"> </w:t>
            </w:r>
            <w:r w:rsidRPr="00D12697">
              <w:rPr>
                <w:rFonts w:ascii="Times New Roman" w:hAnsi="Times New Roman"/>
                <w:sz w:val="24"/>
                <w:szCs w:val="24"/>
                <w:lang w:val="en"/>
              </w:rPr>
              <w:t>ngày 24/6/2025</w:t>
            </w:r>
            <w:r>
              <w:rPr>
                <w:rFonts w:ascii="Times New Roman" w:hAnsi="Times New Roman"/>
                <w:sz w:val="24"/>
                <w:szCs w:val="24"/>
                <w:lang w:val="en"/>
              </w:rPr>
              <w:t xml:space="preserve"> của UBND tỉnh Lào Cai</w:t>
            </w:r>
          </w:p>
        </w:tc>
      </w:tr>
      <w:tr w:rsidR="00344634" w:rsidRPr="00445989" w14:paraId="7C7CFB37" w14:textId="77777777" w:rsidTr="001D06DC">
        <w:trPr>
          <w:trHeight w:val="546"/>
        </w:trPr>
        <w:tc>
          <w:tcPr>
            <w:tcW w:w="1789" w:type="pct"/>
            <w:shd w:val="clear" w:color="auto" w:fill="FFFFFF"/>
          </w:tcPr>
          <w:p w14:paraId="678828B7" w14:textId="34E44EAD" w:rsidR="00344634" w:rsidRPr="00445989" w:rsidRDefault="00344634"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lastRenderedPageBreak/>
              <w:t>5. Dịch vụ vận tải hành khách bằng taxi</w:t>
            </w:r>
          </w:p>
          <w:p w14:paraId="50097240" w14:textId="5B51ADDF"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Đặc điểm của phương tiện: nhãn hiệu xe, số chỗ ngồi, năm sản xuất, loại nhiên liệu; đồng hồ, phần mềm tính tiền; trang bị phòng cháy, chữa cháy; thiết bị giám sát hành trình; </w:t>
            </w:r>
          </w:p>
          <w:p w14:paraId="1570F41E"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Cự ly vận chuyển; </w:t>
            </w:r>
          </w:p>
          <w:p w14:paraId="2951E7D6"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Hình thức, thời gian vận chuyển;</w:t>
            </w:r>
          </w:p>
          <w:p w14:paraId="531CA0D3" w14:textId="1CC746C1"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Các dịch vụ kèm theo.</w:t>
            </w:r>
          </w:p>
        </w:tc>
        <w:tc>
          <w:tcPr>
            <w:tcW w:w="1990" w:type="pct"/>
            <w:shd w:val="clear" w:color="auto" w:fill="FFFFFF"/>
          </w:tcPr>
          <w:p w14:paraId="7FB481AD" w14:textId="40CA0385" w:rsidR="00344634" w:rsidRPr="00445989" w:rsidRDefault="0034117E" w:rsidP="00344634">
            <w:pPr>
              <w:spacing w:before="60" w:after="0"/>
              <w:contextualSpacing/>
              <w:jc w:val="both"/>
              <w:rPr>
                <w:rFonts w:ascii="Times New Roman" w:hAnsi="Times New Roman"/>
                <w:b/>
                <w:bCs/>
                <w:spacing w:val="-20"/>
                <w:sz w:val="24"/>
                <w:szCs w:val="24"/>
              </w:rPr>
            </w:pPr>
            <w:r>
              <w:rPr>
                <w:rFonts w:ascii="Times New Roman" w:hAnsi="Times New Roman"/>
                <w:b/>
                <w:bCs/>
                <w:spacing w:val="-20"/>
                <w:sz w:val="24"/>
                <w:szCs w:val="24"/>
                <w:lang w:val="vi-VN"/>
              </w:rPr>
              <w:t>13</w:t>
            </w:r>
            <w:r w:rsidR="00344634" w:rsidRPr="00445989">
              <w:rPr>
                <w:rFonts w:ascii="Times New Roman" w:hAnsi="Times New Roman"/>
                <w:b/>
                <w:bCs/>
                <w:spacing w:val="-20"/>
                <w:sz w:val="24"/>
                <w:szCs w:val="24"/>
              </w:rPr>
              <w:t>. Dịch vụ vận tải hành khách bằng taxi</w:t>
            </w:r>
          </w:p>
          <w:p w14:paraId="4ADFD37E"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Đặc điểm của phương tiện: nhãn hiệu xe, số chỗ ngồi, năm sản xuất, loại nhiên liệu; đồng hồ, phần mềm tính tiền; trang bị phòng cháy, chữa cháy; thiết bị giám sát hành trình; </w:t>
            </w:r>
          </w:p>
          <w:p w14:paraId="07C1562E"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Cự ly vận chuyển; </w:t>
            </w:r>
          </w:p>
          <w:p w14:paraId="1F13C82D"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Hình thức, thời gian vận chuyển;</w:t>
            </w:r>
          </w:p>
          <w:p w14:paraId="0C528DEE" w14:textId="54F3394B" w:rsidR="00344634" w:rsidRPr="00445989" w:rsidRDefault="00344634" w:rsidP="00344634">
            <w:pPr>
              <w:autoSpaceDE w:val="0"/>
              <w:autoSpaceDN w:val="0"/>
              <w:adjustRightInd w:val="0"/>
              <w:spacing w:after="0"/>
              <w:rPr>
                <w:rFonts w:ascii="Times New Roman" w:hAnsi="Times New Roman"/>
                <w:b/>
                <w:bCs/>
                <w:spacing w:val="-10"/>
                <w:sz w:val="24"/>
                <w:szCs w:val="24"/>
                <w:lang w:val="en"/>
              </w:rPr>
            </w:pPr>
            <w:r w:rsidRPr="00445989">
              <w:rPr>
                <w:rFonts w:ascii="Times New Roman" w:hAnsi="Times New Roman"/>
                <w:spacing w:val="-20"/>
                <w:sz w:val="24"/>
                <w:szCs w:val="24"/>
              </w:rPr>
              <w:t>- Các dịch vụ kèm theo.</w:t>
            </w:r>
          </w:p>
        </w:tc>
        <w:tc>
          <w:tcPr>
            <w:tcW w:w="1221" w:type="pct"/>
            <w:shd w:val="clear" w:color="auto" w:fill="FFFFFF"/>
          </w:tcPr>
          <w:p w14:paraId="561B9DAE" w14:textId="075B18E0" w:rsidR="00344634" w:rsidRPr="00445989" w:rsidRDefault="00DC3174" w:rsidP="00DC3174">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t xml:space="preserve">Kế thừa nội dung tại </w:t>
            </w:r>
            <w:r w:rsidRPr="00D12697">
              <w:rPr>
                <w:rFonts w:ascii="Times New Roman" w:hAnsi="Times New Roman"/>
                <w:sz w:val="24"/>
                <w:szCs w:val="24"/>
                <w:lang w:val="en"/>
              </w:rPr>
              <w:t>Quyết định số 48/2025/QĐ-UBND</w:t>
            </w:r>
            <w:r>
              <w:rPr>
                <w:rFonts w:ascii="Times New Roman" w:hAnsi="Times New Roman"/>
                <w:sz w:val="24"/>
                <w:szCs w:val="24"/>
                <w:lang w:val="en"/>
              </w:rPr>
              <w:t xml:space="preserve"> </w:t>
            </w:r>
            <w:r w:rsidRPr="00D12697">
              <w:rPr>
                <w:rFonts w:ascii="Times New Roman" w:hAnsi="Times New Roman"/>
                <w:sz w:val="24"/>
                <w:szCs w:val="24"/>
                <w:lang w:val="en"/>
              </w:rPr>
              <w:t>ngày 24/6/2025</w:t>
            </w:r>
            <w:r>
              <w:rPr>
                <w:rFonts w:ascii="Times New Roman" w:hAnsi="Times New Roman"/>
                <w:sz w:val="24"/>
                <w:szCs w:val="24"/>
                <w:lang w:val="en"/>
              </w:rPr>
              <w:t xml:space="preserve"> của UBND tỉnh Lào Cai</w:t>
            </w:r>
          </w:p>
        </w:tc>
      </w:tr>
      <w:tr w:rsidR="00344634" w:rsidRPr="00445989" w14:paraId="417386E0" w14:textId="77777777" w:rsidTr="001D06DC">
        <w:trPr>
          <w:trHeight w:val="546"/>
        </w:trPr>
        <w:tc>
          <w:tcPr>
            <w:tcW w:w="1789" w:type="pct"/>
            <w:shd w:val="clear" w:color="auto" w:fill="FFFFFF"/>
          </w:tcPr>
          <w:p w14:paraId="6EEF6F98" w14:textId="6D985CAB" w:rsidR="00344634" w:rsidRPr="00445989" w:rsidRDefault="00344634"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t>6. Dịch vụ vận tải hành khách tham quan du lịch</w:t>
            </w:r>
          </w:p>
          <w:p w14:paraId="593B27D3"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Đặc điểm của phương tiện: nhãn hiệu xe, số chỗ ngồi (nằm), năm sản xuất, loại nhiên liệu; trang bị phòng cháy, chữa cháy; thiết bị giám sát hành trình; camera giám sát lái xe; </w:t>
            </w:r>
          </w:p>
          <w:p w14:paraId="4D739D6C"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Cự ly vận chuyển; </w:t>
            </w:r>
          </w:p>
          <w:p w14:paraId="676B14EB"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Hình thức, thời gian vận chuyển; </w:t>
            </w:r>
          </w:p>
          <w:p w14:paraId="43D71FEC" w14:textId="120E6FAA" w:rsidR="00344634" w:rsidRPr="00445989" w:rsidRDefault="00344634" w:rsidP="00344634">
            <w:pPr>
              <w:spacing w:before="60" w:after="0"/>
              <w:contextualSpacing/>
              <w:jc w:val="both"/>
              <w:rPr>
                <w:rFonts w:ascii="Times New Roman" w:hAnsi="Times New Roman"/>
                <w:b/>
                <w:bCs/>
                <w:spacing w:val="-20"/>
                <w:sz w:val="24"/>
                <w:szCs w:val="24"/>
              </w:rPr>
            </w:pPr>
            <w:r w:rsidRPr="00445989">
              <w:rPr>
                <w:rFonts w:ascii="Times New Roman" w:hAnsi="Times New Roman"/>
                <w:spacing w:val="-20"/>
                <w:sz w:val="24"/>
                <w:szCs w:val="24"/>
              </w:rPr>
              <w:t>- Các dịch vụ kèm theo.</w:t>
            </w:r>
          </w:p>
        </w:tc>
        <w:tc>
          <w:tcPr>
            <w:tcW w:w="1990" w:type="pct"/>
            <w:shd w:val="clear" w:color="auto" w:fill="FFFFFF"/>
          </w:tcPr>
          <w:p w14:paraId="26B7C840" w14:textId="2B55D12A" w:rsidR="00344634" w:rsidRPr="00445989" w:rsidRDefault="0034117E" w:rsidP="00344634">
            <w:pPr>
              <w:spacing w:before="60" w:after="0"/>
              <w:contextualSpacing/>
              <w:jc w:val="both"/>
              <w:rPr>
                <w:rFonts w:ascii="Times New Roman" w:hAnsi="Times New Roman"/>
                <w:b/>
                <w:bCs/>
                <w:spacing w:val="-20"/>
                <w:sz w:val="24"/>
                <w:szCs w:val="24"/>
              </w:rPr>
            </w:pPr>
            <w:r>
              <w:rPr>
                <w:rFonts w:ascii="Times New Roman" w:hAnsi="Times New Roman"/>
                <w:b/>
                <w:bCs/>
                <w:spacing w:val="-20"/>
                <w:sz w:val="24"/>
                <w:szCs w:val="24"/>
                <w:lang w:val="vi-VN"/>
              </w:rPr>
              <w:t>14</w:t>
            </w:r>
            <w:r w:rsidR="00344634" w:rsidRPr="00445989">
              <w:rPr>
                <w:rFonts w:ascii="Times New Roman" w:hAnsi="Times New Roman"/>
                <w:b/>
                <w:bCs/>
                <w:spacing w:val="-20"/>
                <w:sz w:val="24"/>
                <w:szCs w:val="24"/>
              </w:rPr>
              <w:t>. Dịch vụ vận tải hành khách tham quan du lịch</w:t>
            </w:r>
          </w:p>
          <w:p w14:paraId="5391E233"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Đặc điểm của phương tiện: </w:t>
            </w:r>
          </w:p>
          <w:p w14:paraId="1E9FABDA" w14:textId="6DC318F9"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Phương tiện vận tải đường bộ: nhãn hiệu xe, số chỗ ngồi (nằm), năm sản xuất, loại nhiên liệu; trang bị phòng cháy, chữa cháy; trang thiết bị y tế;</w:t>
            </w:r>
            <w:r w:rsidR="00035A8E">
              <w:rPr>
                <w:rFonts w:ascii="Times New Roman" w:hAnsi="Times New Roman"/>
                <w:spacing w:val="-20"/>
                <w:sz w:val="24"/>
                <w:szCs w:val="24"/>
                <w:lang w:val="vi-VN"/>
              </w:rPr>
              <w:t xml:space="preserve"> dụng cụ thoát hiểm</w:t>
            </w:r>
            <w:r w:rsidR="00EF4E42">
              <w:rPr>
                <w:rFonts w:ascii="Times New Roman" w:hAnsi="Times New Roman"/>
                <w:spacing w:val="-20"/>
                <w:sz w:val="24"/>
                <w:szCs w:val="24"/>
                <w:lang w:val="vi-VN"/>
              </w:rPr>
              <w:t>;</w:t>
            </w:r>
            <w:r w:rsidRPr="00445989">
              <w:rPr>
                <w:rFonts w:ascii="Times New Roman" w:hAnsi="Times New Roman"/>
                <w:spacing w:val="-20"/>
                <w:sz w:val="24"/>
                <w:szCs w:val="24"/>
              </w:rPr>
              <w:t xml:space="preserve"> thiết bị giám sát hành trình; camera giám sát lái xe; </w:t>
            </w:r>
          </w:p>
          <w:p w14:paraId="6E907E31"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Phương tiện vận tải đường thủy: số chỗ ngồi (nằm), năm sản xuất, loại nhiên liệu; trang bị phòng cháy, chữa cháy; trang thiết bị y tế; thiết bị giám sát hành trình, nhận dạng tự động AIS; thiết bị thông tin liên lạc, theo dõi thời tiết.</w:t>
            </w:r>
          </w:p>
          <w:p w14:paraId="38462040"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Cự ly vận chuyển; </w:t>
            </w:r>
          </w:p>
          <w:p w14:paraId="75501A3A" w14:textId="77777777" w:rsidR="00344634" w:rsidRPr="00445989" w:rsidRDefault="00344634"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xml:space="preserve">- Hình thức, thời gian vận chuyển; </w:t>
            </w:r>
          </w:p>
          <w:p w14:paraId="2EF0690B" w14:textId="1D0B2141" w:rsidR="00344634" w:rsidRPr="00445989" w:rsidRDefault="00344634" w:rsidP="00344634">
            <w:pPr>
              <w:autoSpaceDE w:val="0"/>
              <w:autoSpaceDN w:val="0"/>
              <w:adjustRightInd w:val="0"/>
              <w:spacing w:after="0"/>
              <w:rPr>
                <w:rFonts w:ascii="Times New Roman" w:hAnsi="Times New Roman"/>
                <w:b/>
                <w:bCs/>
                <w:spacing w:val="-10"/>
                <w:sz w:val="24"/>
                <w:szCs w:val="24"/>
                <w:lang w:val="en"/>
              </w:rPr>
            </w:pPr>
            <w:r w:rsidRPr="00445989">
              <w:rPr>
                <w:rFonts w:ascii="Times New Roman" w:hAnsi="Times New Roman"/>
                <w:spacing w:val="-20"/>
                <w:sz w:val="24"/>
                <w:szCs w:val="24"/>
              </w:rPr>
              <w:t>- Các dịch vụ kèm theo.</w:t>
            </w:r>
          </w:p>
        </w:tc>
        <w:tc>
          <w:tcPr>
            <w:tcW w:w="1221" w:type="pct"/>
            <w:shd w:val="clear" w:color="auto" w:fill="FFFFFF"/>
          </w:tcPr>
          <w:p w14:paraId="57FA8956" w14:textId="48058C44" w:rsidR="00344634" w:rsidRPr="00445989" w:rsidRDefault="00DC3174" w:rsidP="00DC3174">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lang w:val="en"/>
              </w:rPr>
              <w:t xml:space="preserve">Kế thừa nội dung tại </w:t>
            </w:r>
            <w:r w:rsidRPr="00D12697">
              <w:rPr>
                <w:rFonts w:ascii="Times New Roman" w:hAnsi="Times New Roman"/>
                <w:sz w:val="24"/>
                <w:szCs w:val="24"/>
                <w:lang w:val="en"/>
              </w:rPr>
              <w:t>Quyết định số 48/2025/QĐ-UBND</w:t>
            </w:r>
            <w:r>
              <w:rPr>
                <w:rFonts w:ascii="Times New Roman" w:hAnsi="Times New Roman"/>
                <w:sz w:val="24"/>
                <w:szCs w:val="24"/>
                <w:lang w:val="en"/>
              </w:rPr>
              <w:t xml:space="preserve"> </w:t>
            </w:r>
            <w:r w:rsidRPr="00D12697">
              <w:rPr>
                <w:rFonts w:ascii="Times New Roman" w:hAnsi="Times New Roman"/>
                <w:sz w:val="24"/>
                <w:szCs w:val="24"/>
                <w:lang w:val="en"/>
              </w:rPr>
              <w:t>ngày 24/6/2025</w:t>
            </w:r>
            <w:r>
              <w:rPr>
                <w:rFonts w:ascii="Times New Roman" w:hAnsi="Times New Roman"/>
                <w:sz w:val="24"/>
                <w:szCs w:val="24"/>
                <w:lang w:val="en"/>
              </w:rPr>
              <w:t xml:space="preserve"> của UBND tỉnh Lào Cai</w:t>
            </w:r>
            <w:r w:rsidR="00D40D3A">
              <w:rPr>
                <w:rFonts w:ascii="Times New Roman" w:hAnsi="Times New Roman"/>
                <w:sz w:val="24"/>
                <w:szCs w:val="24"/>
                <w:lang w:val="en"/>
              </w:rPr>
              <w:t>, đồng thời bổ sung</w:t>
            </w:r>
            <w:r w:rsidR="00E62EB6">
              <w:rPr>
                <w:rFonts w:ascii="Times New Roman" w:hAnsi="Times New Roman"/>
                <w:sz w:val="24"/>
                <w:szCs w:val="24"/>
                <w:lang w:val="en"/>
              </w:rPr>
              <w:t xml:space="preserve"> </w:t>
            </w:r>
            <w:r w:rsidR="00B31EF5">
              <w:rPr>
                <w:rFonts w:ascii="Times New Roman" w:hAnsi="Times New Roman"/>
                <w:sz w:val="24"/>
                <w:szCs w:val="24"/>
                <w:lang w:val="en"/>
              </w:rPr>
              <w:t>đặc điểm của phương tiện vận tải đường thủy (do tỉnh Lào Cai mới có loại hình phương tiện này).</w:t>
            </w:r>
          </w:p>
        </w:tc>
      </w:tr>
      <w:tr w:rsidR="00A57882" w:rsidRPr="00445989" w14:paraId="2B574F4A" w14:textId="77777777" w:rsidTr="001D06DC">
        <w:trPr>
          <w:trHeight w:val="546"/>
        </w:trPr>
        <w:tc>
          <w:tcPr>
            <w:tcW w:w="1789" w:type="pct"/>
            <w:shd w:val="clear" w:color="auto" w:fill="FFFFFF"/>
          </w:tcPr>
          <w:p w14:paraId="294AFCBD" w14:textId="77777777" w:rsidR="00A57882" w:rsidRPr="00445989" w:rsidRDefault="00A57882" w:rsidP="00344634">
            <w:pPr>
              <w:spacing w:before="60" w:after="0"/>
              <w:contextualSpacing/>
              <w:jc w:val="both"/>
              <w:rPr>
                <w:rFonts w:ascii="Times New Roman" w:hAnsi="Times New Roman"/>
                <w:b/>
                <w:bCs/>
                <w:spacing w:val="-20"/>
                <w:sz w:val="24"/>
                <w:szCs w:val="24"/>
              </w:rPr>
            </w:pPr>
          </w:p>
        </w:tc>
        <w:tc>
          <w:tcPr>
            <w:tcW w:w="1990" w:type="pct"/>
            <w:shd w:val="clear" w:color="auto" w:fill="FFFFFF"/>
          </w:tcPr>
          <w:p w14:paraId="3CCEB43B" w14:textId="283047E5" w:rsidR="00A57882" w:rsidRPr="00445989" w:rsidRDefault="0034117E" w:rsidP="00344634">
            <w:pPr>
              <w:spacing w:before="60" w:after="0"/>
              <w:contextualSpacing/>
              <w:jc w:val="both"/>
              <w:rPr>
                <w:rFonts w:ascii="Times New Roman" w:hAnsi="Times New Roman"/>
                <w:b/>
                <w:bCs/>
                <w:spacing w:val="-20"/>
                <w:sz w:val="24"/>
                <w:szCs w:val="24"/>
              </w:rPr>
            </w:pPr>
            <w:r>
              <w:rPr>
                <w:rFonts w:ascii="Times New Roman" w:hAnsi="Times New Roman"/>
                <w:b/>
                <w:bCs/>
                <w:spacing w:val="-20"/>
                <w:sz w:val="24"/>
                <w:szCs w:val="24"/>
                <w:lang w:val="vi-VN"/>
              </w:rPr>
              <w:t>15</w:t>
            </w:r>
            <w:r w:rsidR="00A57882" w:rsidRPr="00445989">
              <w:rPr>
                <w:rFonts w:ascii="Times New Roman" w:hAnsi="Times New Roman"/>
                <w:b/>
                <w:bCs/>
                <w:spacing w:val="-20"/>
                <w:sz w:val="24"/>
                <w:szCs w:val="24"/>
              </w:rPr>
              <w:t>. Dịch vụ vận tải hàng hóa và hành khách tuyến cố định bằng đường thủy nội địa – đường biển</w:t>
            </w:r>
          </w:p>
          <w:p w14:paraId="60E4FF8B" w14:textId="77777777" w:rsidR="00A57882" w:rsidRPr="00445989" w:rsidRDefault="00A57882"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Đặc điểm của hạ tầng tuyến đường thủy nội địa: Thông số kỹ thuật luồng nước: độ sâu, chiều rộng, tốc độ dòng chảy, chất lượng nước, mức độ ổn định của luồng); Hệ thống báo hiệu đường thủy, biển báo, cột neo, mốc chỉ giới hành lang bảo vệ luồng.</w:t>
            </w:r>
          </w:p>
          <w:p w14:paraId="4C2C559B" w14:textId="77777777" w:rsidR="00A57882" w:rsidRPr="00445989" w:rsidRDefault="00A57882"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lastRenderedPageBreak/>
              <w:t>- Loại phương tiện vận tải: trọng tải của phương tiện, số chỗ ngồi (nằm), năm sản xuất, loại nhiên liệu; trang bị phòng cháy, chữa cháy; trang thiết bị y tế; thiết bị giám sát hành trình, nhận dạng tự động AIS; thiết bị thông tin liên lạc, theo dõi thời tiết.</w:t>
            </w:r>
          </w:p>
          <w:p w14:paraId="5BDCFA8B" w14:textId="77777777" w:rsidR="00A57882" w:rsidRPr="00445989" w:rsidRDefault="00A57882"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Loại cảng, bến thủy nội địa: theo quyết định công bố cảng, bến thủy nội địa. Thông số kỹ thuật của cảng, bến thủy nội địa (Quy mô, vị trí, cấp kỹ thuật của cảng, bến thủy nội địa).</w:t>
            </w:r>
          </w:p>
          <w:p w14:paraId="47847B2A" w14:textId="77777777" w:rsidR="00A57882" w:rsidRPr="00445989" w:rsidRDefault="00A57882" w:rsidP="00344634">
            <w:pPr>
              <w:spacing w:before="60" w:after="0"/>
              <w:contextualSpacing/>
              <w:jc w:val="both"/>
              <w:rPr>
                <w:rFonts w:ascii="Times New Roman" w:hAnsi="Times New Roman"/>
                <w:spacing w:val="-20"/>
                <w:sz w:val="24"/>
                <w:szCs w:val="24"/>
              </w:rPr>
            </w:pPr>
            <w:r w:rsidRPr="00445989">
              <w:rPr>
                <w:rFonts w:ascii="Times New Roman" w:hAnsi="Times New Roman"/>
                <w:spacing w:val="-20"/>
                <w:sz w:val="24"/>
                <w:szCs w:val="24"/>
              </w:rPr>
              <w:t>- Thời gian hoạt động và cự ly tuyến;</w:t>
            </w:r>
          </w:p>
          <w:p w14:paraId="4075DDD6" w14:textId="77777777" w:rsidR="00A57882" w:rsidRPr="00445989" w:rsidRDefault="00A57882" w:rsidP="00344634">
            <w:pPr>
              <w:spacing w:before="60" w:after="0"/>
              <w:contextualSpacing/>
              <w:jc w:val="both"/>
              <w:rPr>
                <w:rFonts w:ascii="Times New Roman" w:hAnsi="Times New Roman"/>
                <w:b/>
                <w:bCs/>
                <w:spacing w:val="-20"/>
                <w:sz w:val="24"/>
                <w:szCs w:val="24"/>
              </w:rPr>
            </w:pPr>
            <w:r w:rsidRPr="00445989">
              <w:rPr>
                <w:rFonts w:ascii="Times New Roman" w:hAnsi="Times New Roman"/>
                <w:spacing w:val="-20"/>
                <w:sz w:val="24"/>
                <w:szCs w:val="24"/>
              </w:rPr>
              <w:t>- Các dịch vụ kèm theo.</w:t>
            </w:r>
          </w:p>
        </w:tc>
        <w:tc>
          <w:tcPr>
            <w:tcW w:w="1221" w:type="pct"/>
            <w:shd w:val="clear" w:color="auto" w:fill="FFFFFF"/>
          </w:tcPr>
          <w:p w14:paraId="04CC43F2" w14:textId="77777777" w:rsidR="00A57882" w:rsidRPr="00445989" w:rsidRDefault="00A57882" w:rsidP="00134DB6">
            <w:pPr>
              <w:autoSpaceDE w:val="0"/>
              <w:autoSpaceDN w:val="0"/>
              <w:adjustRightInd w:val="0"/>
              <w:spacing w:before="120"/>
              <w:jc w:val="both"/>
              <w:rPr>
                <w:rFonts w:ascii="Times New Roman" w:hAnsi="Times New Roman"/>
                <w:sz w:val="24"/>
                <w:szCs w:val="24"/>
                <w:lang w:val="en"/>
              </w:rPr>
            </w:pPr>
            <w:r>
              <w:rPr>
                <w:rFonts w:ascii="Times New Roman" w:hAnsi="Times New Roman"/>
                <w:spacing w:val="-10"/>
                <w:sz w:val="24"/>
                <w:szCs w:val="24"/>
              </w:rPr>
              <w:lastRenderedPageBreak/>
              <w:t>Bổ sung đặc điểm kinh tế - kỹ thuật của dịch vụ thực hiện trên địa bàn tỉnh Lào Cai mới</w:t>
            </w:r>
          </w:p>
        </w:tc>
      </w:tr>
      <w:tr w:rsidR="00344634" w:rsidRPr="00445989" w14:paraId="3BEEDEA4" w14:textId="77777777" w:rsidTr="001D06DC">
        <w:trPr>
          <w:trHeight w:val="546"/>
        </w:trPr>
        <w:tc>
          <w:tcPr>
            <w:tcW w:w="1789" w:type="pct"/>
            <w:shd w:val="clear" w:color="auto" w:fill="FFFFFF"/>
          </w:tcPr>
          <w:p w14:paraId="3A6D3702" w14:textId="77777777" w:rsidR="00344634" w:rsidRPr="00445989" w:rsidRDefault="00344634" w:rsidP="00344634">
            <w:pPr>
              <w:spacing w:before="60" w:after="0"/>
              <w:contextualSpacing/>
              <w:jc w:val="both"/>
              <w:rPr>
                <w:rFonts w:ascii="Times New Roman" w:hAnsi="Times New Roman"/>
                <w:b/>
                <w:bCs/>
                <w:spacing w:val="-20"/>
                <w:sz w:val="24"/>
                <w:szCs w:val="24"/>
              </w:rPr>
            </w:pPr>
          </w:p>
        </w:tc>
        <w:tc>
          <w:tcPr>
            <w:tcW w:w="1990" w:type="pct"/>
            <w:shd w:val="clear" w:color="auto" w:fill="FFFFFF"/>
          </w:tcPr>
          <w:p w14:paraId="37BA6A7C" w14:textId="255B944C" w:rsidR="00344634" w:rsidRPr="00445989" w:rsidRDefault="00344634"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t>1</w:t>
            </w:r>
            <w:r w:rsidR="0034117E">
              <w:rPr>
                <w:rFonts w:ascii="Times New Roman" w:hAnsi="Times New Roman"/>
                <w:b/>
                <w:bCs/>
                <w:spacing w:val="-20"/>
                <w:sz w:val="24"/>
                <w:szCs w:val="24"/>
                <w:lang w:val="vi-VN"/>
              </w:rPr>
              <w:t>6</w:t>
            </w:r>
            <w:r w:rsidRPr="00445989">
              <w:rPr>
                <w:rFonts w:ascii="Times New Roman" w:hAnsi="Times New Roman"/>
                <w:b/>
                <w:bCs/>
                <w:spacing w:val="-20"/>
                <w:sz w:val="24"/>
                <w:szCs w:val="24"/>
              </w:rPr>
              <w:t>.  Vật liệu xây dựng chủ yếu khác (ngoài xi măng, thép quy định tại Danh mục kê khai giá trên phạm vi cả nước)</w:t>
            </w:r>
          </w:p>
          <w:p w14:paraId="1DD5B959" w14:textId="67735DFA" w:rsidR="00344634" w:rsidRPr="00445989" w:rsidRDefault="00344634" w:rsidP="00344634">
            <w:pPr>
              <w:spacing w:before="60" w:after="0"/>
              <w:contextualSpacing/>
              <w:jc w:val="both"/>
              <w:rPr>
                <w:rFonts w:ascii="Times New Roman" w:hAnsi="Times New Roman"/>
                <w:b/>
                <w:bCs/>
                <w:spacing w:val="-20"/>
                <w:sz w:val="24"/>
                <w:szCs w:val="24"/>
              </w:rPr>
            </w:pPr>
            <w:r w:rsidRPr="00445989">
              <w:rPr>
                <w:rFonts w:ascii="Times New Roman" w:hAnsi="Times New Roman"/>
                <w:b/>
                <w:bCs/>
                <w:spacing w:val="-20"/>
                <w:sz w:val="24"/>
                <w:szCs w:val="24"/>
              </w:rPr>
              <w:t>1</w:t>
            </w:r>
            <w:r w:rsidR="0034117E">
              <w:rPr>
                <w:rFonts w:ascii="Times New Roman" w:hAnsi="Times New Roman"/>
                <w:b/>
                <w:bCs/>
                <w:spacing w:val="-20"/>
                <w:sz w:val="24"/>
                <w:szCs w:val="24"/>
                <w:lang w:val="vi-VN"/>
              </w:rPr>
              <w:t>6</w:t>
            </w:r>
            <w:r w:rsidRPr="00445989">
              <w:rPr>
                <w:rFonts w:ascii="Times New Roman" w:hAnsi="Times New Roman"/>
                <w:b/>
                <w:bCs/>
                <w:spacing w:val="-20"/>
                <w:sz w:val="24"/>
                <w:szCs w:val="24"/>
              </w:rPr>
              <w:t>.1.  Đá xây dựng</w:t>
            </w:r>
          </w:p>
          <w:p w14:paraId="744FD969" w14:textId="7777777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b/>
                <w:bCs/>
                <w:spacing w:val="-20"/>
                <w:sz w:val="24"/>
                <w:szCs w:val="24"/>
              </w:rPr>
              <w:t xml:space="preserve">- </w:t>
            </w:r>
            <w:r w:rsidRPr="00445989">
              <w:rPr>
                <w:rFonts w:ascii="Times New Roman" w:hAnsi="Times New Roman"/>
                <w:sz w:val="24"/>
                <w:szCs w:val="24"/>
              </w:rPr>
              <w:t>Đá Dmax&lt;5mm: Kích thước viên &lt; 5mm (Theo tiêu chuẩn kỹ thuật TCVN 7570:2006)</w:t>
            </w:r>
          </w:p>
          <w:p w14:paraId="6F2021E5" w14:textId="7777777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b/>
                <w:bCs/>
                <w:spacing w:val="-20"/>
                <w:sz w:val="24"/>
                <w:szCs w:val="24"/>
              </w:rPr>
              <w:t xml:space="preserve">- </w:t>
            </w:r>
            <w:r w:rsidRPr="00445989">
              <w:rPr>
                <w:rFonts w:ascii="Times New Roman" w:hAnsi="Times New Roman"/>
                <w:sz w:val="24"/>
                <w:szCs w:val="24"/>
              </w:rPr>
              <w:t>Đá Dmax=10mm: Kích thước viên (5 ≤ và ≤ 10)mm (Theo tiêu chuẩn kỹ thuật TCVN 7570:2006)</w:t>
            </w:r>
          </w:p>
          <w:p w14:paraId="04BA6CE3" w14:textId="7777777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Đá Dmax=20mm: Kích thước viên (10 &lt; và ≤ 20)mm (Theo tiêu chuẩn kỹ thuật TCVN 7570:2006)</w:t>
            </w:r>
          </w:p>
          <w:p w14:paraId="2363AAC4" w14:textId="7777777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Đá Dmax=40mm: Kích thước viên (20 &lt; và ≤ 40)mm (Theo tiêu chuẩn kỹ thuật TCVN 7570:2006)</w:t>
            </w:r>
          </w:p>
          <w:p w14:paraId="557FFF0C" w14:textId="7777777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Đá Dmax=70mm: Kích thước viên (40&lt; và ≤70)mm (Theo tiêu chuẩn kỹ thuật TCVN 7570:2006)</w:t>
            </w:r>
          </w:p>
          <w:p w14:paraId="7776AC41" w14:textId="7777777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Cấp phối đá dăm loại I: Kích thước viên (0,1 &lt; và ≤ 25)mm (Theo tiêu chuẩn kỹ thuật TCVN 8859:2023)</w:t>
            </w:r>
          </w:p>
          <w:p w14:paraId="304957BF" w14:textId="7777777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Cấp phối đá dăm loại II: Kích thước viên (0,1 &lt; và ≤ 37,5)mm (Theo tiêu chuẩn kỹ thuật TCVN 8859:2023)</w:t>
            </w:r>
          </w:p>
          <w:p w14:paraId="5B3A3FEC" w14:textId="3DBDCC3B" w:rsidR="00344634" w:rsidRPr="00445989" w:rsidRDefault="00344634" w:rsidP="00344634">
            <w:pPr>
              <w:spacing w:before="60" w:after="0"/>
              <w:contextualSpacing/>
              <w:jc w:val="both"/>
              <w:rPr>
                <w:rFonts w:ascii="Times New Roman" w:hAnsi="Times New Roman"/>
                <w:b/>
                <w:bCs/>
                <w:sz w:val="24"/>
                <w:szCs w:val="24"/>
              </w:rPr>
            </w:pPr>
            <w:r w:rsidRPr="00445989">
              <w:rPr>
                <w:rFonts w:ascii="Times New Roman" w:hAnsi="Times New Roman"/>
                <w:b/>
                <w:bCs/>
                <w:sz w:val="24"/>
                <w:szCs w:val="24"/>
              </w:rPr>
              <w:t>1</w:t>
            </w:r>
            <w:r w:rsidR="0034117E">
              <w:rPr>
                <w:rFonts w:ascii="Times New Roman" w:hAnsi="Times New Roman"/>
                <w:b/>
                <w:bCs/>
                <w:sz w:val="24"/>
                <w:szCs w:val="24"/>
                <w:lang w:val="vi-VN"/>
              </w:rPr>
              <w:t>6</w:t>
            </w:r>
            <w:r w:rsidRPr="00445989">
              <w:rPr>
                <w:rFonts w:ascii="Times New Roman" w:hAnsi="Times New Roman"/>
                <w:b/>
                <w:bCs/>
                <w:sz w:val="24"/>
                <w:szCs w:val="24"/>
              </w:rPr>
              <w:t xml:space="preserve">.2. Cát xây dựng </w:t>
            </w:r>
          </w:p>
          <w:p w14:paraId="01FC322D" w14:textId="04B77E54"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b/>
                <w:bCs/>
                <w:spacing w:val="-20"/>
                <w:sz w:val="24"/>
                <w:szCs w:val="24"/>
              </w:rPr>
              <w:t xml:space="preserve">-  </w:t>
            </w:r>
            <w:r w:rsidRPr="00445989">
              <w:rPr>
                <w:rFonts w:ascii="Times New Roman" w:hAnsi="Times New Roman"/>
                <w:sz w:val="24"/>
                <w:szCs w:val="24"/>
              </w:rPr>
              <w:t xml:space="preserve">Cát mịn: Kích thước hạt (0,7-2,0)mm (Theo Quy chuẩn kỹ thuật QCVN 16:2023/BXD) </w:t>
            </w:r>
          </w:p>
          <w:p w14:paraId="0FFD3AB7" w14:textId="7777777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Cát thô (cát vàng): Kích thước hạt &gt; 2 mm (Theo Quy chuẩn kỹ thuật QCVN 16:2023/BXD)</w:t>
            </w:r>
          </w:p>
          <w:p w14:paraId="15969826" w14:textId="74F74998" w:rsidR="00344634" w:rsidRPr="00445989" w:rsidRDefault="00344634" w:rsidP="00344634">
            <w:pPr>
              <w:spacing w:before="60" w:after="0"/>
              <w:contextualSpacing/>
              <w:jc w:val="both"/>
              <w:rPr>
                <w:rFonts w:ascii="Times New Roman" w:hAnsi="Times New Roman"/>
                <w:b/>
                <w:bCs/>
                <w:sz w:val="24"/>
                <w:szCs w:val="24"/>
              </w:rPr>
            </w:pPr>
            <w:r w:rsidRPr="00445989">
              <w:rPr>
                <w:rFonts w:ascii="Times New Roman" w:hAnsi="Times New Roman"/>
                <w:b/>
                <w:bCs/>
                <w:sz w:val="24"/>
                <w:szCs w:val="24"/>
              </w:rPr>
              <w:lastRenderedPageBreak/>
              <w:t>1</w:t>
            </w:r>
            <w:r w:rsidR="0034117E">
              <w:rPr>
                <w:rFonts w:ascii="Times New Roman" w:hAnsi="Times New Roman"/>
                <w:b/>
                <w:bCs/>
                <w:sz w:val="24"/>
                <w:szCs w:val="24"/>
                <w:lang w:val="vi-VN"/>
              </w:rPr>
              <w:t>6</w:t>
            </w:r>
            <w:r w:rsidRPr="00445989">
              <w:rPr>
                <w:rFonts w:ascii="Times New Roman" w:hAnsi="Times New Roman"/>
                <w:b/>
                <w:bCs/>
                <w:sz w:val="24"/>
                <w:szCs w:val="24"/>
              </w:rPr>
              <w:t>.3. Gạch xây đất sét nung</w:t>
            </w:r>
          </w:p>
          <w:p w14:paraId="36DA1A64" w14:textId="558E0543"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b/>
                <w:bCs/>
                <w:spacing w:val="-20"/>
                <w:sz w:val="24"/>
                <w:szCs w:val="24"/>
              </w:rPr>
              <w:t xml:space="preserve">- </w:t>
            </w:r>
            <w:r w:rsidRPr="00445989">
              <w:rPr>
                <w:rFonts w:ascii="Times New Roman" w:hAnsi="Times New Roman"/>
                <w:sz w:val="24"/>
                <w:szCs w:val="24"/>
              </w:rPr>
              <w:t xml:space="preserve">Gạch đặc, </w:t>
            </w:r>
            <w:r w:rsidR="00EF27C4">
              <w:rPr>
                <w:rFonts w:ascii="Times New Roman" w:hAnsi="Times New Roman"/>
                <w:sz w:val="24"/>
                <w:szCs w:val="24"/>
                <w:lang w:val="vi-VN"/>
              </w:rPr>
              <w:t>rỗng</w:t>
            </w:r>
            <w:r w:rsidRPr="00445989">
              <w:rPr>
                <w:rFonts w:ascii="Times New Roman" w:hAnsi="Times New Roman"/>
                <w:sz w:val="24"/>
                <w:szCs w:val="24"/>
              </w:rPr>
              <w:t xml:space="preserve"> (220x105x60): Mác (5 - 15). Kích thước (dài x rộng x cao) (220 x 105 x 60)mm (Theo Quy chuẩn kỹ thuật QCVN 16:2023/BXD)</w:t>
            </w:r>
          </w:p>
          <w:p w14:paraId="3CD9CC54" w14:textId="14E2FE85"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Gạch rỗng (210x95x55): Mác (5 - 15). Kích thước (dài x rộng x cao) (210 x 95 x 55)mm (Theo Quy chuẩn kỹ thuật QCVN 16:2023/BXD)</w:t>
            </w:r>
          </w:p>
          <w:p w14:paraId="665BD4C1" w14:textId="7777777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Gạch đặc (200x90x50): Mác (5 - 15). Kích thước (dài x rộng x cao) (200 x 90 x 50)mm (Theo Quy chuẩn kỹ thuật QCVN 16:2023/BXD)</w:t>
            </w:r>
          </w:p>
          <w:p w14:paraId="0D67D873" w14:textId="239CC99A" w:rsidR="00344634" w:rsidRPr="00445989" w:rsidRDefault="00344634" w:rsidP="00344634">
            <w:pPr>
              <w:spacing w:before="60" w:after="0"/>
              <w:contextualSpacing/>
              <w:jc w:val="both"/>
              <w:rPr>
                <w:rFonts w:ascii="Times New Roman" w:hAnsi="Times New Roman"/>
                <w:b/>
                <w:bCs/>
                <w:sz w:val="24"/>
                <w:szCs w:val="24"/>
              </w:rPr>
            </w:pPr>
            <w:r w:rsidRPr="00445989">
              <w:rPr>
                <w:rFonts w:ascii="Times New Roman" w:hAnsi="Times New Roman"/>
                <w:b/>
                <w:bCs/>
                <w:sz w:val="24"/>
                <w:szCs w:val="24"/>
              </w:rPr>
              <w:t>1</w:t>
            </w:r>
            <w:r w:rsidR="0034117E">
              <w:rPr>
                <w:rFonts w:ascii="Times New Roman" w:hAnsi="Times New Roman"/>
                <w:b/>
                <w:bCs/>
                <w:sz w:val="24"/>
                <w:szCs w:val="24"/>
                <w:lang w:val="vi-VN"/>
              </w:rPr>
              <w:t>6</w:t>
            </w:r>
            <w:r w:rsidRPr="00445989">
              <w:rPr>
                <w:rFonts w:ascii="Times New Roman" w:hAnsi="Times New Roman"/>
                <w:b/>
                <w:bCs/>
                <w:sz w:val="24"/>
                <w:szCs w:val="24"/>
              </w:rPr>
              <w:t>.4. Gạch xây không nung</w:t>
            </w:r>
          </w:p>
          <w:p w14:paraId="55EDDF4E" w14:textId="5F46C1D8"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Gạch bê tông đặc, rỗng (220x105x60): Mác (5 - 15). Kích thước (dài x rộng x cao) (220 x105x 60)mm (Theo Quy chuẩn kỹ thuật QCVN 16:2023/BXD)</w:t>
            </w:r>
          </w:p>
          <w:p w14:paraId="6A9B06C4" w14:textId="2935E63F"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Gạch bê tông đặc (210x105x60): Mác (5 - 15). Kích thước (dài x rộng x cao)</w:t>
            </w:r>
            <w:r w:rsidR="007553D9">
              <w:rPr>
                <w:rFonts w:ascii="Times New Roman" w:hAnsi="Times New Roman"/>
                <w:sz w:val="24"/>
                <w:szCs w:val="24"/>
                <w:lang w:val="vi-VN"/>
              </w:rPr>
              <w:t xml:space="preserve"> </w:t>
            </w:r>
            <w:r w:rsidRPr="00445989">
              <w:rPr>
                <w:rFonts w:ascii="Times New Roman" w:hAnsi="Times New Roman"/>
                <w:sz w:val="24"/>
                <w:szCs w:val="24"/>
              </w:rPr>
              <w:t>(210 x 105 x 60)mm (Theo Quy chuẩn kỹ thuật QCVN 16:2023/BXD)</w:t>
            </w:r>
          </w:p>
          <w:p w14:paraId="20902657" w14:textId="672F3AC7"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Gạch bê tông đặc (220x100x48): Mác (5 - 15). Kích thước (dài x rộng x cao) (220 x 100 x 48) mm (Theo Quy chuẩn kỹ thuật QCVN 16:2023/BXD)</w:t>
            </w:r>
          </w:p>
          <w:p w14:paraId="16BD8A05" w14:textId="5828DDCA" w:rsidR="00344634" w:rsidRPr="00445989" w:rsidRDefault="00344634" w:rsidP="00344634">
            <w:pPr>
              <w:spacing w:before="60" w:after="0"/>
              <w:contextualSpacing/>
              <w:jc w:val="both"/>
              <w:rPr>
                <w:rFonts w:ascii="Times New Roman" w:hAnsi="Times New Roman"/>
                <w:sz w:val="24"/>
                <w:szCs w:val="24"/>
              </w:rPr>
            </w:pPr>
            <w:r w:rsidRPr="00445989">
              <w:rPr>
                <w:rFonts w:ascii="Times New Roman" w:hAnsi="Times New Roman"/>
                <w:sz w:val="24"/>
                <w:szCs w:val="24"/>
              </w:rPr>
              <w:t>- Gạch bê tông đặc (220x150x116): Mác (5 - 15). Kích thước (dài x rộng x cao)</w:t>
            </w:r>
            <w:r w:rsidR="007553D9">
              <w:rPr>
                <w:rFonts w:ascii="Times New Roman" w:hAnsi="Times New Roman"/>
                <w:sz w:val="24"/>
                <w:szCs w:val="24"/>
                <w:lang w:val="vi-VN"/>
              </w:rPr>
              <w:t xml:space="preserve"> </w:t>
            </w:r>
            <w:r w:rsidRPr="00445989">
              <w:rPr>
                <w:rFonts w:ascii="Times New Roman" w:hAnsi="Times New Roman"/>
                <w:sz w:val="24"/>
                <w:szCs w:val="24"/>
              </w:rPr>
              <w:t>(220 x 150 x 116)mm (Theo Quy chuẩn kỹ thuật QCVN 16:2023/BXD)</w:t>
            </w:r>
          </w:p>
          <w:p w14:paraId="0AE41967" w14:textId="2D548AD6" w:rsidR="00344634" w:rsidRPr="00176C26" w:rsidRDefault="00176C26" w:rsidP="00344634">
            <w:pPr>
              <w:spacing w:before="60" w:after="0"/>
              <w:contextualSpacing/>
              <w:jc w:val="both"/>
              <w:rPr>
                <w:rFonts w:ascii="Times New Roman" w:hAnsi="Times New Roman"/>
                <w:b/>
                <w:bCs/>
                <w:spacing w:val="-20"/>
                <w:sz w:val="24"/>
                <w:szCs w:val="24"/>
                <w:lang w:val="vi-VN"/>
              </w:rPr>
            </w:pPr>
            <w:r w:rsidRPr="00BE452C">
              <w:rPr>
                <w:rFonts w:ascii="Times New Roman" w:hAnsi="Times New Roman"/>
                <w:sz w:val="24"/>
                <w:szCs w:val="24"/>
              </w:rPr>
              <w:t xml:space="preserve">- Gạch bê tông đặc, rỗng (220x105x65): </w:t>
            </w:r>
            <w:r w:rsidR="00BE452C" w:rsidRPr="00BE452C">
              <w:rPr>
                <w:rFonts w:ascii="Times New Roman" w:hAnsi="Times New Roman"/>
                <w:sz w:val="24"/>
                <w:szCs w:val="24"/>
              </w:rPr>
              <w:t>Mác (5-15). Kích thước (dài x rộng x cao) (220x105x65)mm (Theo Quy chuẩn kỹ thuật QCVN 16:2023/BXD)</w:t>
            </w:r>
          </w:p>
        </w:tc>
        <w:tc>
          <w:tcPr>
            <w:tcW w:w="1221" w:type="pct"/>
            <w:shd w:val="clear" w:color="auto" w:fill="FFFFFF"/>
          </w:tcPr>
          <w:p w14:paraId="6BAF3771" w14:textId="4B3F9C13" w:rsidR="00344634" w:rsidRPr="00445989" w:rsidRDefault="00E018EC" w:rsidP="00E018EC">
            <w:pPr>
              <w:autoSpaceDE w:val="0"/>
              <w:autoSpaceDN w:val="0"/>
              <w:adjustRightInd w:val="0"/>
              <w:spacing w:before="120"/>
              <w:jc w:val="both"/>
              <w:rPr>
                <w:rFonts w:ascii="Times New Roman" w:hAnsi="Times New Roman"/>
                <w:sz w:val="24"/>
                <w:szCs w:val="24"/>
                <w:lang w:val="en"/>
              </w:rPr>
            </w:pPr>
            <w:r>
              <w:rPr>
                <w:rFonts w:ascii="Times New Roman" w:hAnsi="Times New Roman"/>
                <w:sz w:val="24"/>
                <w:szCs w:val="24"/>
              </w:rPr>
              <w:lastRenderedPageBreak/>
              <w:t xml:space="preserve">Bổ sung </w:t>
            </w:r>
            <w:r>
              <w:rPr>
                <w:rFonts w:ascii="Times New Roman" w:hAnsi="Times New Roman"/>
                <w:spacing w:val="-10"/>
                <w:sz w:val="24"/>
                <w:szCs w:val="24"/>
              </w:rPr>
              <w:t xml:space="preserve">đặc điểm kinh tế - kỹ thuật của </w:t>
            </w:r>
            <w:r>
              <w:rPr>
                <w:rFonts w:ascii="Times New Roman" w:hAnsi="Times New Roman"/>
                <w:sz w:val="24"/>
                <w:szCs w:val="24"/>
              </w:rPr>
              <w:t xml:space="preserve">hàng hóa, dịch vụ lĩnh vực xây dựng </w:t>
            </w:r>
          </w:p>
        </w:tc>
      </w:tr>
    </w:tbl>
    <w:p w14:paraId="7DF247C6" w14:textId="6ECA98CC" w:rsidR="00F914B1" w:rsidRPr="00E6769F" w:rsidRDefault="00F914B1" w:rsidP="00E6769F"/>
    <w:sectPr w:rsidR="00F914B1" w:rsidRPr="00E6769F" w:rsidSect="00753E92">
      <w:headerReference w:type="default" r:id="rId8"/>
      <w:pgSz w:w="16840" w:h="11907" w:orient="landscape" w:code="9"/>
      <w:pgMar w:top="113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1FF192" w14:textId="77777777" w:rsidR="00B825FA" w:rsidRDefault="00B825FA" w:rsidP="00753E92">
      <w:pPr>
        <w:spacing w:after="0" w:line="240" w:lineRule="auto"/>
      </w:pPr>
      <w:r>
        <w:separator/>
      </w:r>
    </w:p>
  </w:endnote>
  <w:endnote w:type="continuationSeparator" w:id="0">
    <w:p w14:paraId="7CD17DCA" w14:textId="77777777" w:rsidR="00B825FA" w:rsidRDefault="00B825FA" w:rsidP="00753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ECB93C" w14:textId="77777777" w:rsidR="00B825FA" w:rsidRDefault="00B825FA" w:rsidP="00753E92">
      <w:pPr>
        <w:spacing w:after="0" w:line="240" w:lineRule="auto"/>
      </w:pPr>
      <w:r>
        <w:separator/>
      </w:r>
    </w:p>
  </w:footnote>
  <w:footnote w:type="continuationSeparator" w:id="0">
    <w:p w14:paraId="77D30487" w14:textId="77777777" w:rsidR="00B825FA" w:rsidRDefault="00B825FA" w:rsidP="00753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5305348"/>
      <w:docPartObj>
        <w:docPartGallery w:val="Page Numbers (Top of Page)"/>
        <w:docPartUnique/>
      </w:docPartObj>
    </w:sdtPr>
    <w:sdtEndPr>
      <w:rPr>
        <w:noProof/>
      </w:rPr>
    </w:sdtEndPr>
    <w:sdtContent>
      <w:p w14:paraId="57347AB5" w14:textId="265D3B71" w:rsidR="00753E92" w:rsidRDefault="00753E92">
        <w:pPr>
          <w:pStyle w:val="Header"/>
          <w:jc w:val="center"/>
        </w:pPr>
        <w:r>
          <w:fldChar w:fldCharType="begin"/>
        </w:r>
        <w:r>
          <w:instrText xml:space="preserve"> PAGE   \* MERGEFORMAT </w:instrText>
        </w:r>
        <w:r>
          <w:fldChar w:fldCharType="separate"/>
        </w:r>
        <w:r w:rsidR="000452EE">
          <w:rPr>
            <w:noProof/>
          </w:rPr>
          <w:t>14</w:t>
        </w:r>
        <w:r>
          <w:rPr>
            <w:noProof/>
          </w:rPr>
          <w:fldChar w:fldCharType="end"/>
        </w:r>
      </w:p>
    </w:sdtContent>
  </w:sdt>
  <w:p w14:paraId="74897522" w14:textId="77777777" w:rsidR="00753E92" w:rsidRDefault="00753E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A93884"/>
    <w:multiLevelType w:val="hybridMultilevel"/>
    <w:tmpl w:val="435C902E"/>
    <w:lvl w:ilvl="0" w:tplc="D5FCE372">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B2E"/>
    <w:rsid w:val="00003F15"/>
    <w:rsid w:val="00013250"/>
    <w:rsid w:val="000333A8"/>
    <w:rsid w:val="00035A8E"/>
    <w:rsid w:val="000452EE"/>
    <w:rsid w:val="00060757"/>
    <w:rsid w:val="00064A14"/>
    <w:rsid w:val="00096BFA"/>
    <w:rsid w:val="000A1E86"/>
    <w:rsid w:val="000C5243"/>
    <w:rsid w:val="000D26C8"/>
    <w:rsid w:val="000F335F"/>
    <w:rsid w:val="000F5F94"/>
    <w:rsid w:val="0011137D"/>
    <w:rsid w:val="00134DB6"/>
    <w:rsid w:val="00150FE0"/>
    <w:rsid w:val="00162116"/>
    <w:rsid w:val="00176C26"/>
    <w:rsid w:val="00181118"/>
    <w:rsid w:val="00193D60"/>
    <w:rsid w:val="001A19D6"/>
    <w:rsid w:val="001B2E4C"/>
    <w:rsid w:val="001B3C1E"/>
    <w:rsid w:val="001D06DC"/>
    <w:rsid w:val="002278A2"/>
    <w:rsid w:val="0023357A"/>
    <w:rsid w:val="00247C79"/>
    <w:rsid w:val="0025742B"/>
    <w:rsid w:val="00266564"/>
    <w:rsid w:val="002769C5"/>
    <w:rsid w:val="002840D7"/>
    <w:rsid w:val="00293787"/>
    <w:rsid w:val="00294460"/>
    <w:rsid w:val="00294BB5"/>
    <w:rsid w:val="002A534F"/>
    <w:rsid w:val="002F48FA"/>
    <w:rsid w:val="003118E7"/>
    <w:rsid w:val="00331EAF"/>
    <w:rsid w:val="00336E4D"/>
    <w:rsid w:val="0034117E"/>
    <w:rsid w:val="00344634"/>
    <w:rsid w:val="0034799F"/>
    <w:rsid w:val="00347B2C"/>
    <w:rsid w:val="003659C2"/>
    <w:rsid w:val="003777C7"/>
    <w:rsid w:val="003C540E"/>
    <w:rsid w:val="003C79BB"/>
    <w:rsid w:val="003D51E2"/>
    <w:rsid w:val="003E151E"/>
    <w:rsid w:val="003E41C9"/>
    <w:rsid w:val="003E7263"/>
    <w:rsid w:val="004011B5"/>
    <w:rsid w:val="00410A25"/>
    <w:rsid w:val="00414C80"/>
    <w:rsid w:val="0043285E"/>
    <w:rsid w:val="00445989"/>
    <w:rsid w:val="004506E7"/>
    <w:rsid w:val="00463405"/>
    <w:rsid w:val="00463969"/>
    <w:rsid w:val="004839A2"/>
    <w:rsid w:val="004C0885"/>
    <w:rsid w:val="004C2D63"/>
    <w:rsid w:val="004C7F1B"/>
    <w:rsid w:val="004F1D48"/>
    <w:rsid w:val="004F32CE"/>
    <w:rsid w:val="00510DC1"/>
    <w:rsid w:val="00515517"/>
    <w:rsid w:val="00524C23"/>
    <w:rsid w:val="005276D4"/>
    <w:rsid w:val="00537949"/>
    <w:rsid w:val="0054239C"/>
    <w:rsid w:val="005520B8"/>
    <w:rsid w:val="00574609"/>
    <w:rsid w:val="00577578"/>
    <w:rsid w:val="00581A6F"/>
    <w:rsid w:val="005854DD"/>
    <w:rsid w:val="005A388F"/>
    <w:rsid w:val="005C76BE"/>
    <w:rsid w:val="005D3A8D"/>
    <w:rsid w:val="005E0C9F"/>
    <w:rsid w:val="005F223A"/>
    <w:rsid w:val="00620CFA"/>
    <w:rsid w:val="006235C4"/>
    <w:rsid w:val="0063268F"/>
    <w:rsid w:val="00634393"/>
    <w:rsid w:val="00636526"/>
    <w:rsid w:val="00643B11"/>
    <w:rsid w:val="00652598"/>
    <w:rsid w:val="00665563"/>
    <w:rsid w:val="00682D67"/>
    <w:rsid w:val="006A5956"/>
    <w:rsid w:val="006A63BD"/>
    <w:rsid w:val="006A7B28"/>
    <w:rsid w:val="006F3105"/>
    <w:rsid w:val="007013D4"/>
    <w:rsid w:val="007264E5"/>
    <w:rsid w:val="0073614F"/>
    <w:rsid w:val="00745D9E"/>
    <w:rsid w:val="00752432"/>
    <w:rsid w:val="00753E92"/>
    <w:rsid w:val="00754EAA"/>
    <w:rsid w:val="007553D9"/>
    <w:rsid w:val="007915A5"/>
    <w:rsid w:val="007A379A"/>
    <w:rsid w:val="007A3AA1"/>
    <w:rsid w:val="007E2079"/>
    <w:rsid w:val="007F36C4"/>
    <w:rsid w:val="008020B9"/>
    <w:rsid w:val="00834835"/>
    <w:rsid w:val="00887921"/>
    <w:rsid w:val="00891A99"/>
    <w:rsid w:val="008A15D3"/>
    <w:rsid w:val="008A77FD"/>
    <w:rsid w:val="0090561A"/>
    <w:rsid w:val="00910E0A"/>
    <w:rsid w:val="00917CB8"/>
    <w:rsid w:val="0093302F"/>
    <w:rsid w:val="00972745"/>
    <w:rsid w:val="00976D9B"/>
    <w:rsid w:val="00976DEA"/>
    <w:rsid w:val="009851A9"/>
    <w:rsid w:val="00990940"/>
    <w:rsid w:val="009A333A"/>
    <w:rsid w:val="009B2E17"/>
    <w:rsid w:val="009B4CB0"/>
    <w:rsid w:val="009C53D6"/>
    <w:rsid w:val="009C78C6"/>
    <w:rsid w:val="009F47B2"/>
    <w:rsid w:val="00A00B6E"/>
    <w:rsid w:val="00A04874"/>
    <w:rsid w:val="00A240FF"/>
    <w:rsid w:val="00A5054E"/>
    <w:rsid w:val="00A57882"/>
    <w:rsid w:val="00A75418"/>
    <w:rsid w:val="00A8031A"/>
    <w:rsid w:val="00AA3EE2"/>
    <w:rsid w:val="00AA747B"/>
    <w:rsid w:val="00AB10C9"/>
    <w:rsid w:val="00AB38DE"/>
    <w:rsid w:val="00AB3CF3"/>
    <w:rsid w:val="00AE5A84"/>
    <w:rsid w:val="00B11E5C"/>
    <w:rsid w:val="00B135F9"/>
    <w:rsid w:val="00B154B4"/>
    <w:rsid w:val="00B2115E"/>
    <w:rsid w:val="00B256B9"/>
    <w:rsid w:val="00B31EF5"/>
    <w:rsid w:val="00B35CEC"/>
    <w:rsid w:val="00B53767"/>
    <w:rsid w:val="00B70B2E"/>
    <w:rsid w:val="00B825FA"/>
    <w:rsid w:val="00B85BEB"/>
    <w:rsid w:val="00B86E9B"/>
    <w:rsid w:val="00B90DED"/>
    <w:rsid w:val="00B91A99"/>
    <w:rsid w:val="00BB2567"/>
    <w:rsid w:val="00BC4BD8"/>
    <w:rsid w:val="00BC4C71"/>
    <w:rsid w:val="00BC4D99"/>
    <w:rsid w:val="00BE3E54"/>
    <w:rsid w:val="00BE452C"/>
    <w:rsid w:val="00C03F5E"/>
    <w:rsid w:val="00C172A4"/>
    <w:rsid w:val="00C2752E"/>
    <w:rsid w:val="00C4585F"/>
    <w:rsid w:val="00C476A7"/>
    <w:rsid w:val="00C565E6"/>
    <w:rsid w:val="00C71D45"/>
    <w:rsid w:val="00C86A45"/>
    <w:rsid w:val="00C86D56"/>
    <w:rsid w:val="00C97A08"/>
    <w:rsid w:val="00CA6F7F"/>
    <w:rsid w:val="00CB2564"/>
    <w:rsid w:val="00CB4FB8"/>
    <w:rsid w:val="00CC343E"/>
    <w:rsid w:val="00CD26FF"/>
    <w:rsid w:val="00CD3EE2"/>
    <w:rsid w:val="00CE1D48"/>
    <w:rsid w:val="00CF5BEF"/>
    <w:rsid w:val="00CF6C66"/>
    <w:rsid w:val="00D10E72"/>
    <w:rsid w:val="00D12697"/>
    <w:rsid w:val="00D2698D"/>
    <w:rsid w:val="00D279C3"/>
    <w:rsid w:val="00D36F58"/>
    <w:rsid w:val="00D40D3A"/>
    <w:rsid w:val="00D43208"/>
    <w:rsid w:val="00D64F61"/>
    <w:rsid w:val="00D658EA"/>
    <w:rsid w:val="00D742AE"/>
    <w:rsid w:val="00D852D0"/>
    <w:rsid w:val="00D924D8"/>
    <w:rsid w:val="00DA0949"/>
    <w:rsid w:val="00DC3174"/>
    <w:rsid w:val="00DD1C8F"/>
    <w:rsid w:val="00DD1CC3"/>
    <w:rsid w:val="00DE5999"/>
    <w:rsid w:val="00DF031A"/>
    <w:rsid w:val="00DF4103"/>
    <w:rsid w:val="00E018EC"/>
    <w:rsid w:val="00E35F40"/>
    <w:rsid w:val="00E43099"/>
    <w:rsid w:val="00E43E68"/>
    <w:rsid w:val="00E5184B"/>
    <w:rsid w:val="00E532C6"/>
    <w:rsid w:val="00E62EB6"/>
    <w:rsid w:val="00E6303F"/>
    <w:rsid w:val="00E64FBA"/>
    <w:rsid w:val="00E6769F"/>
    <w:rsid w:val="00E71C93"/>
    <w:rsid w:val="00E86C1E"/>
    <w:rsid w:val="00E86EBB"/>
    <w:rsid w:val="00EB209C"/>
    <w:rsid w:val="00EC77AC"/>
    <w:rsid w:val="00ED793B"/>
    <w:rsid w:val="00EF27C4"/>
    <w:rsid w:val="00EF4E42"/>
    <w:rsid w:val="00F0163D"/>
    <w:rsid w:val="00F27985"/>
    <w:rsid w:val="00F46A7B"/>
    <w:rsid w:val="00F5763B"/>
    <w:rsid w:val="00F60035"/>
    <w:rsid w:val="00F812A9"/>
    <w:rsid w:val="00F83780"/>
    <w:rsid w:val="00F8630D"/>
    <w:rsid w:val="00F90B52"/>
    <w:rsid w:val="00F914B1"/>
    <w:rsid w:val="00FC5542"/>
    <w:rsid w:val="00FD2309"/>
    <w:rsid w:val="00FF02CD"/>
    <w:rsid w:val="00FF4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6C780"/>
  <w15:chartTrackingRefBased/>
  <w15:docId w15:val="{9813B4F5-7B0F-4A7F-AF6A-A274482B1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69F"/>
    <w:rPr>
      <w:rFonts w:asciiTheme="minorHAnsi" w:eastAsiaTheme="minorEastAsia" w:hAnsiTheme="minorHAnsi" w:cs="Times New Roman"/>
      <w:sz w:val="22"/>
    </w:rPr>
  </w:style>
  <w:style w:type="paragraph" w:styleId="Heading1">
    <w:name w:val="heading 1"/>
    <w:basedOn w:val="Normal"/>
    <w:next w:val="Normal"/>
    <w:link w:val="Heading1Char"/>
    <w:uiPriority w:val="9"/>
    <w:qFormat/>
    <w:rsid w:val="00E6769F"/>
    <w:pPr>
      <w:keepNext/>
      <w:spacing w:before="240" w:after="60" w:line="240" w:lineRule="auto"/>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69F"/>
    <w:rPr>
      <w:rFonts w:ascii="Arial" w:eastAsiaTheme="minorEastAsia" w:hAnsi="Arial" w:cs="Arial"/>
      <w:b/>
      <w:bCs/>
      <w:kern w:val="32"/>
      <w:sz w:val="32"/>
      <w:szCs w:val="32"/>
    </w:rPr>
  </w:style>
  <w:style w:type="paragraph" w:customStyle="1" w:styleId="Char">
    <w:name w:val="Char"/>
    <w:basedOn w:val="Normal"/>
    <w:autoRedefine/>
    <w:rsid w:val="00E6769F"/>
    <w:pPr>
      <w:spacing w:line="240" w:lineRule="exact"/>
    </w:pPr>
    <w:rPr>
      <w:rFonts w:ascii="Verdana" w:hAnsi="Verdana" w:cs="Verdana"/>
      <w:sz w:val="20"/>
      <w:szCs w:val="20"/>
    </w:rPr>
  </w:style>
  <w:style w:type="character" w:customStyle="1" w:styleId="DoanvanChar">
    <w:name w:val="Doan_van Char"/>
    <w:link w:val="Doanvan"/>
    <w:locked/>
    <w:rsid w:val="00E6769F"/>
    <w:rPr>
      <w:lang w:val="vi-VN" w:eastAsia="x-none"/>
    </w:rPr>
  </w:style>
  <w:style w:type="paragraph" w:customStyle="1" w:styleId="Doanvan">
    <w:name w:val="Doan_van"/>
    <w:basedOn w:val="Normal"/>
    <w:link w:val="DoanvanChar"/>
    <w:qFormat/>
    <w:rsid w:val="00E6769F"/>
    <w:pPr>
      <w:widowControl w:val="0"/>
      <w:spacing w:before="60" w:after="0" w:line="276" w:lineRule="auto"/>
      <w:ind w:firstLine="720"/>
      <w:jc w:val="both"/>
    </w:pPr>
    <w:rPr>
      <w:rFonts w:ascii="Times New Roman" w:eastAsiaTheme="minorHAnsi" w:hAnsi="Times New Roman" w:cstheme="minorBidi"/>
      <w:sz w:val="24"/>
      <w:lang w:val="vi-VN" w:eastAsia="x-none"/>
    </w:rPr>
  </w:style>
  <w:style w:type="paragraph" w:styleId="ListParagraph">
    <w:name w:val="List Paragraph"/>
    <w:basedOn w:val="Normal"/>
    <w:uiPriority w:val="34"/>
    <w:qFormat/>
    <w:rsid w:val="000A1E86"/>
    <w:pPr>
      <w:spacing w:after="0" w:line="240" w:lineRule="auto"/>
      <w:ind w:left="720"/>
      <w:contextualSpacing/>
    </w:pPr>
    <w:rPr>
      <w:rFonts w:ascii="Times New Roman" w:eastAsia="Times New Roman" w:hAnsi="Times New Roman"/>
      <w:sz w:val="24"/>
      <w:szCs w:val="24"/>
    </w:rPr>
  </w:style>
  <w:style w:type="character" w:styleId="Strong">
    <w:name w:val="Strong"/>
    <w:basedOn w:val="DefaultParagraphFont"/>
    <w:uiPriority w:val="22"/>
    <w:rsid w:val="00F812A9"/>
    <w:rPr>
      <w:b/>
      <w:bCs/>
    </w:rPr>
  </w:style>
  <w:style w:type="paragraph" w:styleId="Header">
    <w:name w:val="header"/>
    <w:basedOn w:val="Normal"/>
    <w:link w:val="HeaderChar"/>
    <w:uiPriority w:val="99"/>
    <w:unhideWhenUsed/>
    <w:rsid w:val="00753E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92"/>
    <w:rPr>
      <w:rFonts w:asciiTheme="minorHAnsi" w:eastAsiaTheme="minorEastAsia" w:hAnsiTheme="minorHAnsi" w:cs="Times New Roman"/>
      <w:sz w:val="22"/>
    </w:rPr>
  </w:style>
  <w:style w:type="paragraph" w:styleId="Footer">
    <w:name w:val="footer"/>
    <w:basedOn w:val="Normal"/>
    <w:link w:val="FooterChar"/>
    <w:uiPriority w:val="99"/>
    <w:unhideWhenUsed/>
    <w:rsid w:val="00753E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92"/>
    <w:rPr>
      <w:rFonts w:asciiTheme="minorHAnsi" w:eastAsiaTheme="minorEastAsia" w:hAnsiTheme="minorHAnsi" w:cs="Times New Roman"/>
      <w:sz w:val="22"/>
    </w:rPr>
  </w:style>
  <w:style w:type="character" w:styleId="Hyperlink">
    <w:name w:val="Hyperlink"/>
    <w:basedOn w:val="DefaultParagraphFont"/>
    <w:uiPriority w:val="99"/>
    <w:unhideWhenUsed/>
    <w:rsid w:val="009C78C6"/>
    <w:rPr>
      <w:color w:val="0563C1" w:themeColor="hyperlink"/>
      <w:u w:val="single"/>
    </w:rPr>
  </w:style>
  <w:style w:type="character" w:customStyle="1" w:styleId="UnresolvedMention">
    <w:name w:val="Unresolved Mention"/>
    <w:basedOn w:val="DefaultParagraphFont"/>
    <w:uiPriority w:val="99"/>
    <w:semiHidden/>
    <w:unhideWhenUsed/>
    <w:rsid w:val="009C7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1F7CF-38FC-4BD0-892C-6F1EE0627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4360</Words>
  <Characters>24854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John Scott</cp:lastModifiedBy>
  <cp:revision>2</cp:revision>
  <dcterms:created xsi:type="dcterms:W3CDTF">2025-11-07T08:19:00Z</dcterms:created>
  <dcterms:modified xsi:type="dcterms:W3CDTF">2025-11-07T08:19:00Z</dcterms:modified>
</cp:coreProperties>
</file>